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4F50" w14:textId="77777777" w:rsidR="00DC3F8C" w:rsidRDefault="00591A70" w:rsidP="00DC3F8C">
      <w:pPr>
        <w:rPr>
          <w:b/>
          <w:sz w:val="28"/>
          <w:szCs w:val="28"/>
        </w:rPr>
      </w:pPr>
      <w:r w:rsidRPr="005D5329">
        <w:rPr>
          <w:b/>
          <w:sz w:val="28"/>
          <w:szCs w:val="28"/>
        </w:rPr>
        <w:t xml:space="preserve">Checklist </w:t>
      </w:r>
      <w:r w:rsidR="005D5329" w:rsidRPr="005D5329">
        <w:rPr>
          <w:b/>
          <w:sz w:val="28"/>
          <w:szCs w:val="28"/>
        </w:rPr>
        <w:t>Academic skills</w:t>
      </w:r>
    </w:p>
    <w:p w14:paraId="340D9943" w14:textId="77777777" w:rsidR="005D5329" w:rsidRDefault="005D5329" w:rsidP="00DC3F8C">
      <w:pPr>
        <w:rPr>
          <w:b/>
          <w:sz w:val="28"/>
          <w:szCs w:val="28"/>
        </w:rPr>
      </w:pPr>
    </w:p>
    <w:p w14:paraId="08BD7A15" w14:textId="77777777" w:rsidR="005D5329" w:rsidRDefault="005D5329" w:rsidP="00DC3F8C">
      <w:pPr>
        <w:rPr>
          <w:b/>
          <w:sz w:val="28"/>
          <w:szCs w:val="28"/>
        </w:rPr>
      </w:pPr>
      <w:r>
        <w:rPr>
          <w:b/>
          <w:sz w:val="28"/>
          <w:szCs w:val="28"/>
        </w:rPr>
        <w:t>Name: …………………………………………………………………………………………………….</w:t>
      </w:r>
    </w:p>
    <w:p w14:paraId="680129D4" w14:textId="77777777" w:rsidR="005D5329" w:rsidRPr="005D5329" w:rsidRDefault="005D5329" w:rsidP="00DC3F8C">
      <w:pPr>
        <w:rPr>
          <w:b/>
          <w:sz w:val="28"/>
          <w:szCs w:val="28"/>
        </w:rPr>
      </w:pPr>
      <w:r>
        <w:rPr>
          <w:b/>
          <w:sz w:val="28"/>
          <w:szCs w:val="28"/>
        </w:rPr>
        <w:t>Student number: …………………………………………………………………………………….</w:t>
      </w:r>
    </w:p>
    <w:p w14:paraId="0FAE9EAF" w14:textId="20839346" w:rsidR="00DC3F8C" w:rsidRPr="0059348C" w:rsidRDefault="00DC3F8C" w:rsidP="0059348C">
      <w:pPr>
        <w:shd w:val="clear" w:color="auto" w:fill="FFFFFF"/>
        <w:spacing w:before="100" w:beforeAutospacing="1" w:after="100" w:afterAutospacing="1" w:line="240" w:lineRule="auto"/>
        <w:ind w:right="600"/>
        <w:contextualSpacing/>
        <w:rPr>
          <w:i/>
        </w:rPr>
      </w:pPr>
      <w:r w:rsidRPr="0059348C">
        <w:rPr>
          <w:i/>
        </w:rPr>
        <w:t xml:space="preserve">To be </w:t>
      </w:r>
      <w:r w:rsidR="00BE2A7F" w:rsidRPr="0059348C">
        <w:rPr>
          <w:i/>
        </w:rPr>
        <w:t>qualified for admission</w:t>
      </w:r>
      <w:r w:rsidRPr="0059348C">
        <w:rPr>
          <w:i/>
        </w:rPr>
        <w:t xml:space="preserve"> you need to demonstrate your skills. </w:t>
      </w:r>
    </w:p>
    <w:p w14:paraId="390A4BEF" w14:textId="72B5986D" w:rsidR="00DC3F8C" w:rsidRPr="0059348C" w:rsidRDefault="008D2BDD" w:rsidP="00DC3F8C">
      <w:pPr>
        <w:shd w:val="clear" w:color="auto" w:fill="FFFFFF"/>
        <w:spacing w:before="100" w:beforeAutospacing="1" w:after="100" w:afterAutospacing="1" w:line="240" w:lineRule="auto"/>
        <w:ind w:right="600"/>
        <w:contextualSpacing/>
        <w:rPr>
          <w:i/>
        </w:rPr>
      </w:pPr>
      <w:r w:rsidRPr="0059348C">
        <w:rPr>
          <w:i/>
        </w:rPr>
        <w:t>You can accomplish this in two different ways</w:t>
      </w:r>
      <w:r w:rsidR="00DC3F8C" w:rsidRPr="0059348C">
        <w:rPr>
          <w:i/>
        </w:rPr>
        <w:t xml:space="preserve">: </w:t>
      </w:r>
    </w:p>
    <w:p w14:paraId="1622AF8F" w14:textId="77777777" w:rsidR="00221A16" w:rsidRDefault="00221A16" w:rsidP="00221A16">
      <w:pPr>
        <w:shd w:val="clear" w:color="auto" w:fill="FFFFFF"/>
        <w:spacing w:before="100" w:beforeAutospacing="1" w:after="100" w:afterAutospacing="1" w:line="240" w:lineRule="auto"/>
        <w:ind w:right="600"/>
        <w:rPr>
          <w:i/>
        </w:rPr>
      </w:pPr>
    </w:p>
    <w:p w14:paraId="5B0FD7AE" w14:textId="5F049BF8" w:rsidR="00DC3F8C" w:rsidRPr="00221A16" w:rsidRDefault="00221A16" w:rsidP="00221A16">
      <w:pPr>
        <w:shd w:val="clear" w:color="auto" w:fill="FFFFFF"/>
        <w:spacing w:before="100" w:beforeAutospacing="1" w:after="100" w:afterAutospacing="1" w:line="240" w:lineRule="auto"/>
        <w:ind w:right="600"/>
        <w:rPr>
          <w:i/>
          <w:highlight w:val="yellow"/>
        </w:rPr>
      </w:pPr>
      <w:r w:rsidRPr="00221A16">
        <w:rPr>
          <w:b/>
          <w:bCs/>
          <w:iCs/>
        </w:rPr>
        <w:t>1</w:t>
      </w:r>
      <w:r w:rsidRPr="00221A16">
        <w:rPr>
          <w:b/>
          <w:bCs/>
          <w:iCs/>
          <w:vertAlign w:val="superscript"/>
        </w:rPr>
        <w:t>st</w:t>
      </w:r>
      <w:r w:rsidRPr="00221A16">
        <w:rPr>
          <w:b/>
          <w:bCs/>
          <w:iCs/>
        </w:rPr>
        <w:t xml:space="preserve"> option</w:t>
      </w:r>
      <w:r>
        <w:rPr>
          <w:b/>
          <w:bCs/>
          <w:iCs/>
        </w:rPr>
        <w:t xml:space="preserve">: </w:t>
      </w:r>
      <w:r w:rsidR="00DC3F8C" w:rsidRPr="00221A16">
        <w:rPr>
          <w:i/>
        </w:rPr>
        <w:t>You must have completed a thesis and have obtained at least 1</w:t>
      </w:r>
      <w:r w:rsidR="00591A70" w:rsidRPr="00221A16">
        <w:rPr>
          <w:i/>
        </w:rPr>
        <w:t>2</w:t>
      </w:r>
      <w:r w:rsidR="005D5329" w:rsidRPr="00221A16">
        <w:rPr>
          <w:i/>
        </w:rPr>
        <w:t xml:space="preserve"> </w:t>
      </w:r>
      <w:r w:rsidR="005D5329" w:rsidRPr="00221A16">
        <w:rPr>
          <w:b/>
          <w:bCs/>
          <w:i/>
        </w:rPr>
        <w:t>additional</w:t>
      </w:r>
      <w:r w:rsidR="005D5329" w:rsidRPr="00221A16">
        <w:rPr>
          <w:i/>
        </w:rPr>
        <w:t xml:space="preserve"> ECTS in statistics and</w:t>
      </w:r>
      <w:r w:rsidR="00780E66" w:rsidRPr="00221A16">
        <w:rPr>
          <w:i/>
        </w:rPr>
        <w:t xml:space="preserve"> research</w:t>
      </w:r>
      <w:r w:rsidR="005D5329" w:rsidRPr="00221A16">
        <w:rPr>
          <w:i/>
        </w:rPr>
        <w:t xml:space="preserve"> </w:t>
      </w:r>
      <w:r w:rsidR="00DC3F8C" w:rsidRPr="00221A16">
        <w:rPr>
          <w:i/>
        </w:rPr>
        <w:t xml:space="preserve">methodology. You can prove your academic skills by summarizing the </w:t>
      </w:r>
      <w:r w:rsidR="00E1049A" w:rsidRPr="00221A16">
        <w:rPr>
          <w:i/>
        </w:rPr>
        <w:t xml:space="preserve">relevant </w:t>
      </w:r>
      <w:r w:rsidR="008D2BDD" w:rsidRPr="00221A16">
        <w:rPr>
          <w:i/>
        </w:rPr>
        <w:t xml:space="preserve">theoretical </w:t>
      </w:r>
      <w:r w:rsidR="00DC3F8C" w:rsidRPr="00221A16">
        <w:rPr>
          <w:i/>
        </w:rPr>
        <w:t xml:space="preserve">courses </w:t>
      </w:r>
      <w:r w:rsidR="00E1049A" w:rsidRPr="00221A16">
        <w:rPr>
          <w:i/>
        </w:rPr>
        <w:t xml:space="preserve">on statistics and </w:t>
      </w:r>
      <w:r w:rsidR="00B06685" w:rsidRPr="00221A16">
        <w:rPr>
          <w:i/>
        </w:rPr>
        <w:t xml:space="preserve">research </w:t>
      </w:r>
      <w:r w:rsidR="00E1049A" w:rsidRPr="00221A16">
        <w:rPr>
          <w:i/>
        </w:rPr>
        <w:t xml:space="preserve">methodology </w:t>
      </w:r>
      <w:r w:rsidR="00DC3F8C" w:rsidRPr="00221A16">
        <w:rPr>
          <w:i/>
        </w:rPr>
        <w:t>you followed in the bachelor</w:t>
      </w:r>
      <w:r w:rsidR="005D5329" w:rsidRPr="00221A16">
        <w:rPr>
          <w:i/>
        </w:rPr>
        <w:t>’s</w:t>
      </w:r>
      <w:r w:rsidR="00DC3F8C" w:rsidRPr="00221A16">
        <w:rPr>
          <w:i/>
        </w:rPr>
        <w:t xml:space="preserve"> degree</w:t>
      </w:r>
      <w:r w:rsidR="00BE2A7F" w:rsidRPr="00221A16">
        <w:rPr>
          <w:i/>
        </w:rPr>
        <w:t xml:space="preserve"> and </w:t>
      </w:r>
      <w:r w:rsidR="00BE2A7F" w:rsidRPr="00221A16">
        <w:rPr>
          <w:b/>
          <w:bCs/>
          <w:i/>
        </w:rPr>
        <w:t>describe in detail</w:t>
      </w:r>
      <w:r w:rsidR="00BE2A7F" w:rsidRPr="00221A16">
        <w:rPr>
          <w:i/>
        </w:rPr>
        <w:t xml:space="preserve"> which topics have been covered in these courses</w:t>
      </w:r>
      <w:r w:rsidR="008D2BDD" w:rsidRPr="00221A16">
        <w:rPr>
          <w:i/>
        </w:rPr>
        <w:t xml:space="preserve">. Topics in both statistics and research methodology </w:t>
      </w:r>
      <w:r w:rsidR="006D78A6" w:rsidRPr="00221A16">
        <w:rPr>
          <w:i/>
        </w:rPr>
        <w:t>should</w:t>
      </w:r>
      <w:r w:rsidR="008D2BDD" w:rsidRPr="00221A16">
        <w:rPr>
          <w:i/>
        </w:rPr>
        <w:t xml:space="preserve"> be included, but their coverage is flexible. You may proceed as you deem appropriate.</w:t>
      </w:r>
    </w:p>
    <w:p w14:paraId="09D20F79" w14:textId="255C8AE1" w:rsidR="00DC3F8C" w:rsidRPr="00221A16" w:rsidRDefault="00221A16" w:rsidP="00221A16">
      <w:pPr>
        <w:shd w:val="clear" w:color="auto" w:fill="FFFFFF"/>
        <w:spacing w:before="100" w:beforeAutospacing="1" w:after="100" w:afterAutospacing="1" w:line="240" w:lineRule="auto"/>
        <w:ind w:right="601"/>
        <w:rPr>
          <w:i/>
        </w:rPr>
      </w:pPr>
      <w:r w:rsidRPr="00221A16">
        <w:rPr>
          <w:b/>
          <w:bCs/>
          <w:iCs/>
        </w:rPr>
        <w:t>2</w:t>
      </w:r>
      <w:r w:rsidRPr="00221A16">
        <w:rPr>
          <w:b/>
          <w:bCs/>
          <w:iCs/>
          <w:vertAlign w:val="superscript"/>
        </w:rPr>
        <w:t>nd</w:t>
      </w:r>
      <w:r w:rsidRPr="00221A16">
        <w:rPr>
          <w:b/>
          <w:bCs/>
          <w:iCs/>
        </w:rPr>
        <w:t xml:space="preserve"> option</w:t>
      </w:r>
      <w:r>
        <w:rPr>
          <w:b/>
          <w:bCs/>
          <w:iCs/>
        </w:rPr>
        <w:t xml:space="preserve">: </w:t>
      </w:r>
      <w:r w:rsidR="00DC3F8C" w:rsidRPr="00221A16">
        <w:rPr>
          <w:i/>
        </w:rPr>
        <w:t>You need to upload a sufficient GRE score report</w:t>
      </w:r>
      <w:r w:rsidR="00BE2A7F" w:rsidRPr="00221A16">
        <w:rPr>
          <w:i/>
        </w:rPr>
        <w:t xml:space="preserve"> (before the application deadline that applies to you)</w:t>
      </w:r>
      <w:r w:rsidR="00DC3F8C" w:rsidRPr="00221A16">
        <w:rPr>
          <w:i/>
        </w:rPr>
        <w:t>. A minimum score of 144 is required for verbal reasoning and quantitative reasoning and 3.0 for analytical writing.</w:t>
      </w:r>
    </w:p>
    <w:p w14:paraId="5AA83F97" w14:textId="77777777" w:rsidR="00DC3F8C" w:rsidRDefault="00DC3F8C" w:rsidP="00370B71">
      <w:pPr>
        <w:shd w:val="clear" w:color="auto" w:fill="FFFFFF"/>
        <w:spacing w:before="100" w:beforeAutospacing="1" w:after="100" w:afterAutospacing="1" w:line="240" w:lineRule="auto"/>
        <w:ind w:right="600"/>
        <w:contextualSpacing/>
        <w:rPr>
          <w:b/>
          <w:i/>
        </w:rPr>
      </w:pPr>
      <w:r w:rsidRPr="005D5329">
        <w:rPr>
          <w:b/>
          <w:i/>
        </w:rPr>
        <w:t>If you choose option 1</w:t>
      </w:r>
      <w:r w:rsidR="005D5329">
        <w:rPr>
          <w:b/>
          <w:i/>
        </w:rPr>
        <w:t>, fill out the following table.</w:t>
      </w:r>
    </w:p>
    <w:p w14:paraId="039C6B43" w14:textId="77777777" w:rsidR="005D5329" w:rsidRPr="005D5329" w:rsidRDefault="005D5329" w:rsidP="00370B71">
      <w:pPr>
        <w:shd w:val="clear" w:color="auto" w:fill="FFFFFF"/>
        <w:spacing w:before="100" w:beforeAutospacing="1" w:after="100" w:afterAutospacing="1" w:line="240" w:lineRule="auto"/>
        <w:ind w:right="600"/>
        <w:contextualSpacing/>
        <w:rPr>
          <w:b/>
          <w:i/>
          <w:color w:val="FF0000"/>
        </w:rPr>
      </w:pPr>
      <w:r w:rsidRPr="005D5329">
        <w:rPr>
          <w:b/>
          <w:i/>
          <w:color w:val="FF0000"/>
        </w:rPr>
        <w:t>(Example in red)</w:t>
      </w:r>
    </w:p>
    <w:p w14:paraId="22CB8FEE" w14:textId="77777777" w:rsidR="00370B71" w:rsidRPr="00DB11F6" w:rsidRDefault="00370B71" w:rsidP="00DC3F8C">
      <w:pPr>
        <w:shd w:val="clear" w:color="auto" w:fill="FFFFFF"/>
        <w:spacing w:before="100" w:beforeAutospacing="1" w:after="100" w:afterAutospacing="1" w:line="240" w:lineRule="auto"/>
        <w:ind w:right="600"/>
        <w:contextualSpacing/>
        <w:rPr>
          <w:i/>
        </w:rPr>
      </w:pPr>
    </w:p>
    <w:tbl>
      <w:tblPr>
        <w:tblStyle w:val="TableGrid"/>
        <w:tblW w:w="9606" w:type="dxa"/>
        <w:tblLayout w:type="fixed"/>
        <w:tblLook w:val="04A0" w:firstRow="1" w:lastRow="0" w:firstColumn="1" w:lastColumn="0" w:noHBand="0" w:noVBand="1"/>
      </w:tblPr>
      <w:tblGrid>
        <w:gridCol w:w="1975"/>
        <w:gridCol w:w="3960"/>
        <w:gridCol w:w="1170"/>
        <w:gridCol w:w="1084"/>
        <w:gridCol w:w="1417"/>
      </w:tblGrid>
      <w:tr w:rsidR="00721B0E" w:rsidRPr="00DB11F6" w14:paraId="4558A80E" w14:textId="77777777" w:rsidTr="005D5329">
        <w:tc>
          <w:tcPr>
            <w:tcW w:w="1975" w:type="dxa"/>
            <w:shd w:val="clear" w:color="auto" w:fill="B8CCE4" w:themeFill="accent1" w:themeFillTint="66"/>
          </w:tcPr>
          <w:p w14:paraId="765D65D7" w14:textId="77777777" w:rsidR="00721B0E" w:rsidRPr="00DB11F6" w:rsidRDefault="00721B0E" w:rsidP="00936114">
            <w:pPr>
              <w:spacing w:before="100" w:beforeAutospacing="1" w:after="100" w:afterAutospacing="1" w:line="240" w:lineRule="auto"/>
              <w:contextualSpacing/>
              <w:rPr>
                <w:b/>
                <w:sz w:val="20"/>
                <w:szCs w:val="20"/>
              </w:rPr>
            </w:pPr>
            <w:r w:rsidRPr="00DB11F6">
              <w:rPr>
                <w:b/>
              </w:rPr>
              <w:t>Course name</w:t>
            </w:r>
            <w:r w:rsidR="00DB11F6">
              <w:rPr>
                <w:b/>
              </w:rPr>
              <w:t xml:space="preserve"> </w:t>
            </w:r>
            <w:r w:rsidR="00DB11F6">
              <w:rPr>
                <w:b/>
                <w:sz w:val="20"/>
                <w:szCs w:val="20"/>
              </w:rPr>
              <w:t>(as presented on the list of grades)</w:t>
            </w:r>
          </w:p>
        </w:tc>
        <w:tc>
          <w:tcPr>
            <w:tcW w:w="3960" w:type="dxa"/>
            <w:shd w:val="clear" w:color="auto" w:fill="B8CCE4" w:themeFill="accent1" w:themeFillTint="66"/>
          </w:tcPr>
          <w:p w14:paraId="7818D4C6" w14:textId="77777777" w:rsidR="00721B0E" w:rsidRPr="009577A6" w:rsidRDefault="00721B0E" w:rsidP="00936114">
            <w:pPr>
              <w:spacing w:before="100" w:beforeAutospacing="1" w:after="100" w:afterAutospacing="1" w:line="240" w:lineRule="auto"/>
              <w:ind w:right="600"/>
              <w:contextualSpacing/>
              <w:rPr>
                <w:b/>
                <w:sz w:val="18"/>
                <w:szCs w:val="18"/>
              </w:rPr>
            </w:pPr>
            <w:r w:rsidRPr="00DB11F6">
              <w:rPr>
                <w:b/>
              </w:rPr>
              <w:t>Course description</w:t>
            </w:r>
            <w:r w:rsidR="009577A6">
              <w:rPr>
                <w:b/>
              </w:rPr>
              <w:t xml:space="preserve"> </w:t>
            </w:r>
            <w:r w:rsidR="009577A6">
              <w:rPr>
                <w:b/>
                <w:sz w:val="18"/>
                <w:szCs w:val="18"/>
              </w:rPr>
              <w:t>(add a summary of the major topics covered by the course, related to the terms below)</w:t>
            </w:r>
          </w:p>
        </w:tc>
        <w:tc>
          <w:tcPr>
            <w:tcW w:w="1170" w:type="dxa"/>
            <w:shd w:val="clear" w:color="auto" w:fill="B8CCE4" w:themeFill="accent1" w:themeFillTint="66"/>
          </w:tcPr>
          <w:p w14:paraId="6BA7B0E1" w14:textId="77777777" w:rsidR="00721B0E" w:rsidRPr="009577A6" w:rsidRDefault="00721B0E" w:rsidP="00936114">
            <w:pPr>
              <w:spacing w:before="100" w:beforeAutospacing="1" w:after="100" w:afterAutospacing="1" w:line="240" w:lineRule="auto"/>
              <w:contextualSpacing/>
              <w:rPr>
                <w:b/>
                <w:sz w:val="18"/>
                <w:szCs w:val="18"/>
              </w:rPr>
            </w:pPr>
            <w:r w:rsidRPr="00DB11F6">
              <w:rPr>
                <w:b/>
              </w:rPr>
              <w:t>Result</w:t>
            </w:r>
            <w:r w:rsidR="009577A6">
              <w:rPr>
                <w:b/>
              </w:rPr>
              <w:t xml:space="preserve"> </w:t>
            </w:r>
            <w:r w:rsidR="009577A6">
              <w:rPr>
                <w:b/>
                <w:sz w:val="18"/>
                <w:szCs w:val="18"/>
              </w:rPr>
              <w:t>(as presented on your list of grades)</w:t>
            </w:r>
          </w:p>
        </w:tc>
        <w:tc>
          <w:tcPr>
            <w:tcW w:w="1084" w:type="dxa"/>
            <w:shd w:val="clear" w:color="auto" w:fill="B8CCE4" w:themeFill="accent1" w:themeFillTint="66"/>
          </w:tcPr>
          <w:p w14:paraId="1B3998CF" w14:textId="77777777" w:rsidR="00721B0E" w:rsidRPr="00DB11F6" w:rsidRDefault="00721B0E" w:rsidP="00936114">
            <w:pPr>
              <w:spacing w:before="100" w:beforeAutospacing="1" w:after="100" w:afterAutospacing="1" w:line="240" w:lineRule="auto"/>
              <w:contextualSpacing/>
              <w:rPr>
                <w:b/>
              </w:rPr>
            </w:pPr>
            <w:r w:rsidRPr="00DB11F6">
              <w:rPr>
                <w:b/>
              </w:rPr>
              <w:t>Total ECTS for course</w:t>
            </w:r>
          </w:p>
        </w:tc>
        <w:tc>
          <w:tcPr>
            <w:tcW w:w="1417" w:type="dxa"/>
            <w:shd w:val="clear" w:color="auto" w:fill="B8CCE4" w:themeFill="accent1" w:themeFillTint="66"/>
          </w:tcPr>
          <w:p w14:paraId="0BA7F46D" w14:textId="77777777" w:rsidR="00721B0E" w:rsidRPr="009577A6" w:rsidRDefault="00721B0E" w:rsidP="00936114">
            <w:pPr>
              <w:spacing w:before="100" w:beforeAutospacing="1" w:after="100" w:afterAutospacing="1" w:line="240" w:lineRule="auto"/>
              <w:contextualSpacing/>
              <w:rPr>
                <w:b/>
                <w:sz w:val="18"/>
                <w:szCs w:val="18"/>
              </w:rPr>
            </w:pPr>
            <w:r w:rsidRPr="00DB11F6">
              <w:rPr>
                <w:b/>
              </w:rPr>
              <w:t>ECTS assigned to relevant topics</w:t>
            </w:r>
            <w:r w:rsidR="009577A6" w:rsidRPr="009577A6">
              <w:rPr>
                <w:b/>
                <w:vertAlign w:val="superscript"/>
              </w:rPr>
              <w:t>1</w:t>
            </w:r>
          </w:p>
        </w:tc>
      </w:tr>
      <w:tr w:rsidR="00721B0E" w14:paraId="568C14C0" w14:textId="77777777" w:rsidTr="005D5329">
        <w:tc>
          <w:tcPr>
            <w:tcW w:w="1975" w:type="dxa"/>
          </w:tcPr>
          <w:p w14:paraId="7533EC3C" w14:textId="77777777" w:rsidR="00721B0E" w:rsidRDefault="00F23120" w:rsidP="005D2AC5">
            <w:pPr>
              <w:spacing w:before="100" w:beforeAutospacing="1" w:after="100" w:afterAutospacing="1" w:line="240" w:lineRule="auto"/>
              <w:ind w:right="600"/>
              <w:contextualSpacing/>
            </w:pPr>
            <w:r>
              <w:rPr>
                <w:color w:val="FF0000"/>
              </w:rPr>
              <w:t xml:space="preserve">Example I: </w:t>
            </w:r>
            <w:r w:rsidR="005D2AC5" w:rsidRPr="005D5329">
              <w:rPr>
                <w:color w:val="FF0000"/>
              </w:rPr>
              <w:t>Introduction of scientific research methods</w:t>
            </w:r>
            <w:r w:rsidR="003C32AF" w:rsidRPr="005D5329">
              <w:rPr>
                <w:color w:val="FF0000"/>
              </w:rPr>
              <w:t xml:space="preserve"> (GZW1023)</w:t>
            </w:r>
          </w:p>
        </w:tc>
        <w:tc>
          <w:tcPr>
            <w:tcW w:w="3960" w:type="dxa"/>
          </w:tcPr>
          <w:p w14:paraId="63FAC11E" w14:textId="2F5117A0" w:rsidR="00721B0E" w:rsidRDefault="005D2AC5" w:rsidP="005D2AC5">
            <w:pPr>
              <w:spacing w:before="100" w:beforeAutospacing="1" w:after="100" w:afterAutospacing="1" w:line="240" w:lineRule="auto"/>
              <w:ind w:right="600"/>
              <w:contextualSpacing/>
            </w:pPr>
            <w:r w:rsidRPr="005D5329">
              <w:rPr>
                <w:color w:val="FF0000"/>
              </w:rPr>
              <w:t>This block handles the empirical cycle, basic concepts from health science research, (qualitative and quantitative) research designs, designs for data collection</w:t>
            </w:r>
            <w:r w:rsidR="008D2BDD">
              <w:rPr>
                <w:color w:val="FF0000"/>
              </w:rPr>
              <w:t xml:space="preserve"> (cohort studies, randomized controlled trials</w:t>
            </w:r>
            <w:r w:rsidRPr="005D5329">
              <w:rPr>
                <w:color w:val="FF0000"/>
              </w:rPr>
              <w:t>, validity and reliability</w:t>
            </w:r>
            <w:r w:rsidR="006D78A6">
              <w:rPr>
                <w:color w:val="FF0000"/>
              </w:rPr>
              <w:t xml:space="preserve"> of measurements</w:t>
            </w:r>
            <w:r w:rsidRPr="005D5329">
              <w:rPr>
                <w:color w:val="FF0000"/>
              </w:rPr>
              <w:t>, epidemiological data analysis</w:t>
            </w:r>
            <w:r w:rsidR="006D78A6">
              <w:rPr>
                <w:color w:val="FF0000"/>
              </w:rPr>
              <w:t xml:space="preserve"> such as Relative risks, Odds ratio’s </w:t>
            </w:r>
            <w:r w:rsidRPr="005D5329">
              <w:rPr>
                <w:color w:val="FF0000"/>
              </w:rPr>
              <w:t>and the interpretation of research results.</w:t>
            </w:r>
          </w:p>
        </w:tc>
        <w:tc>
          <w:tcPr>
            <w:tcW w:w="1170" w:type="dxa"/>
          </w:tcPr>
          <w:p w14:paraId="25CF7763" w14:textId="77777777" w:rsidR="00721B0E" w:rsidRPr="005D5329" w:rsidRDefault="005D5329" w:rsidP="005D5329">
            <w:pPr>
              <w:spacing w:before="100" w:beforeAutospacing="1" w:after="100" w:afterAutospacing="1" w:line="240" w:lineRule="auto"/>
              <w:ind w:right="600"/>
              <w:contextualSpacing/>
              <w:rPr>
                <w:color w:val="FF0000"/>
              </w:rPr>
            </w:pPr>
            <w:r>
              <w:rPr>
                <w:color w:val="FF0000"/>
              </w:rPr>
              <w:t>7,6</w:t>
            </w:r>
          </w:p>
        </w:tc>
        <w:tc>
          <w:tcPr>
            <w:tcW w:w="1084" w:type="dxa"/>
          </w:tcPr>
          <w:p w14:paraId="2323E27D" w14:textId="77777777" w:rsidR="00721B0E" w:rsidRPr="005D5329" w:rsidRDefault="005D2AC5" w:rsidP="00DC3F8C">
            <w:pPr>
              <w:spacing w:before="100" w:beforeAutospacing="1" w:after="100" w:afterAutospacing="1" w:line="240" w:lineRule="auto"/>
              <w:ind w:right="600"/>
              <w:contextualSpacing/>
              <w:rPr>
                <w:color w:val="FF0000"/>
              </w:rPr>
            </w:pPr>
            <w:r w:rsidRPr="005D5329">
              <w:rPr>
                <w:color w:val="FF0000"/>
              </w:rPr>
              <w:t>6</w:t>
            </w:r>
          </w:p>
        </w:tc>
        <w:tc>
          <w:tcPr>
            <w:tcW w:w="1417" w:type="dxa"/>
          </w:tcPr>
          <w:p w14:paraId="32B4A0DD" w14:textId="77777777" w:rsidR="00721B0E" w:rsidRPr="005D5329" w:rsidRDefault="005D2AC5" w:rsidP="00DC3F8C">
            <w:pPr>
              <w:spacing w:before="100" w:beforeAutospacing="1" w:after="100" w:afterAutospacing="1" w:line="240" w:lineRule="auto"/>
              <w:ind w:right="600"/>
              <w:contextualSpacing/>
              <w:rPr>
                <w:color w:val="FF0000"/>
              </w:rPr>
            </w:pPr>
            <w:r w:rsidRPr="005D5329">
              <w:rPr>
                <w:color w:val="FF0000"/>
              </w:rPr>
              <w:t>6</w:t>
            </w:r>
          </w:p>
        </w:tc>
      </w:tr>
      <w:tr w:rsidR="00721B0E" w14:paraId="306AF2B2" w14:textId="77777777" w:rsidTr="005D5329">
        <w:tc>
          <w:tcPr>
            <w:tcW w:w="1975" w:type="dxa"/>
          </w:tcPr>
          <w:p w14:paraId="5704FB1E" w14:textId="77777777" w:rsidR="003C32AF" w:rsidRPr="005D5329" w:rsidRDefault="00F23120" w:rsidP="003C32AF">
            <w:pPr>
              <w:spacing w:before="100" w:beforeAutospacing="1" w:after="100" w:afterAutospacing="1" w:line="240" w:lineRule="auto"/>
              <w:ind w:right="600"/>
              <w:contextualSpacing/>
              <w:rPr>
                <w:color w:val="FF0000"/>
              </w:rPr>
            </w:pPr>
            <w:r>
              <w:rPr>
                <w:color w:val="FF0000"/>
              </w:rPr>
              <w:t xml:space="preserve">Example II: </w:t>
            </w:r>
            <w:r w:rsidR="005D2AC5" w:rsidRPr="005D5329">
              <w:rPr>
                <w:color w:val="FF0000"/>
              </w:rPr>
              <w:t>Introduction to Statistical Methods for Data Analysis</w:t>
            </w:r>
            <w:r w:rsidR="003C32AF" w:rsidRPr="005D5329">
              <w:rPr>
                <w:color w:val="FF0000"/>
              </w:rPr>
              <w:t xml:space="preserve"> (GZW 1026)</w:t>
            </w:r>
          </w:p>
          <w:p w14:paraId="752280EB" w14:textId="77777777" w:rsidR="00721B0E" w:rsidRPr="005D5329" w:rsidRDefault="00721B0E" w:rsidP="005D2AC5">
            <w:pPr>
              <w:spacing w:before="100" w:beforeAutospacing="1" w:after="100" w:afterAutospacing="1" w:line="240" w:lineRule="auto"/>
              <w:ind w:right="600"/>
              <w:contextualSpacing/>
              <w:rPr>
                <w:color w:val="FF0000"/>
              </w:rPr>
            </w:pPr>
          </w:p>
        </w:tc>
        <w:tc>
          <w:tcPr>
            <w:tcW w:w="3960" w:type="dxa"/>
          </w:tcPr>
          <w:p w14:paraId="47B89B1A" w14:textId="550420A7" w:rsidR="00721B0E" w:rsidRPr="0059348C" w:rsidRDefault="005D2AC5" w:rsidP="005D2AC5">
            <w:pPr>
              <w:spacing w:before="100" w:beforeAutospacing="1" w:after="100" w:afterAutospacing="1" w:line="240" w:lineRule="auto"/>
              <w:ind w:right="600"/>
              <w:contextualSpacing/>
              <w:rPr>
                <w:color w:val="EE0000"/>
              </w:rPr>
            </w:pPr>
            <w:r w:rsidRPr="0059348C">
              <w:rPr>
                <w:color w:val="EE0000"/>
              </w:rPr>
              <w:t>This course introduces statistical methods that can be used in all kinds of research problems within the Health Sciences. A first theme in this block concerns summarizing the observed data</w:t>
            </w:r>
            <w:r w:rsidR="006D78A6" w:rsidRPr="0059348C">
              <w:rPr>
                <w:color w:val="EE0000"/>
              </w:rPr>
              <w:t xml:space="preserve"> using frequencies, standard deviations and boxplots</w:t>
            </w:r>
            <w:r w:rsidRPr="0059348C">
              <w:rPr>
                <w:color w:val="EE0000"/>
              </w:rPr>
              <w:t xml:space="preserve">. </w:t>
            </w:r>
            <w:r w:rsidR="006D78A6" w:rsidRPr="0059348C">
              <w:rPr>
                <w:color w:val="EE0000"/>
              </w:rPr>
              <w:br/>
            </w:r>
            <w:r w:rsidRPr="0059348C">
              <w:rPr>
                <w:color w:val="EE0000"/>
              </w:rPr>
              <w:t xml:space="preserve">A second theme is the concept of statistical testing as it plays an important role in statistics. </w:t>
            </w:r>
            <w:r w:rsidR="006D78A6" w:rsidRPr="0059348C">
              <w:rPr>
                <w:color w:val="EE0000"/>
              </w:rPr>
              <w:t>Topics that were covered were</w:t>
            </w:r>
            <w:r w:rsidR="006D78A6" w:rsidRPr="0059348C">
              <w:rPr>
                <w:i/>
                <w:color w:val="EE0000"/>
              </w:rPr>
              <w:t xml:space="preserve"> </w:t>
            </w:r>
            <w:r w:rsidR="006D78A6" w:rsidRPr="0059348C">
              <w:rPr>
                <w:iCs/>
                <w:color w:val="EE0000"/>
              </w:rPr>
              <w:lastRenderedPageBreak/>
              <w:t>independent samples, t-test, chi-square test</w:t>
            </w:r>
            <w:r w:rsidR="0059348C" w:rsidRPr="0059348C">
              <w:rPr>
                <w:color w:val="EE0000"/>
              </w:rPr>
              <w:t>.</w:t>
            </w:r>
            <w:r w:rsidR="006D78A6" w:rsidRPr="0059348C">
              <w:rPr>
                <w:color w:val="EE0000"/>
              </w:rPr>
              <w:br/>
            </w:r>
            <w:r w:rsidRPr="0059348C">
              <w:rPr>
                <w:color w:val="EE0000"/>
              </w:rPr>
              <w:t>A third theme concerns multiple simple statistical techniques used in the analysis of observed data</w:t>
            </w:r>
            <w:r w:rsidR="006D78A6" w:rsidRPr="0059348C">
              <w:rPr>
                <w:color w:val="EE0000"/>
              </w:rPr>
              <w:t xml:space="preserve"> such as univariate and multivariate </w:t>
            </w:r>
            <w:r w:rsidR="006D78A6" w:rsidRPr="0059348C">
              <w:rPr>
                <w:iCs/>
                <w:color w:val="EE0000"/>
              </w:rPr>
              <w:t>linear regression analysis</w:t>
            </w:r>
            <w:r w:rsidRPr="0059348C">
              <w:rPr>
                <w:color w:val="EE0000"/>
              </w:rPr>
              <w:t>. Some 'best practice' statistical methods, which can be considered as the standard methods to answer the above type of research questions, will be discussed.</w:t>
            </w:r>
          </w:p>
        </w:tc>
        <w:tc>
          <w:tcPr>
            <w:tcW w:w="1170" w:type="dxa"/>
          </w:tcPr>
          <w:p w14:paraId="1023054C" w14:textId="77777777" w:rsidR="00721B0E" w:rsidRPr="005D5329" w:rsidRDefault="005D2AC5" w:rsidP="00DC3F8C">
            <w:pPr>
              <w:spacing w:before="100" w:beforeAutospacing="1" w:after="100" w:afterAutospacing="1" w:line="240" w:lineRule="auto"/>
              <w:ind w:right="600"/>
              <w:contextualSpacing/>
              <w:rPr>
                <w:color w:val="FF0000"/>
              </w:rPr>
            </w:pPr>
            <w:r w:rsidRPr="005D5329">
              <w:rPr>
                <w:color w:val="FF0000"/>
              </w:rPr>
              <w:lastRenderedPageBreak/>
              <w:t>8.4</w:t>
            </w:r>
          </w:p>
        </w:tc>
        <w:tc>
          <w:tcPr>
            <w:tcW w:w="1084" w:type="dxa"/>
          </w:tcPr>
          <w:p w14:paraId="2A8EE7B6" w14:textId="77777777" w:rsidR="00721B0E" w:rsidRPr="005D5329" w:rsidRDefault="005D2AC5" w:rsidP="00DC3F8C">
            <w:pPr>
              <w:spacing w:before="100" w:beforeAutospacing="1" w:after="100" w:afterAutospacing="1" w:line="240" w:lineRule="auto"/>
              <w:ind w:right="600"/>
              <w:contextualSpacing/>
              <w:rPr>
                <w:color w:val="FF0000"/>
              </w:rPr>
            </w:pPr>
            <w:r w:rsidRPr="005D5329">
              <w:rPr>
                <w:color w:val="FF0000"/>
              </w:rPr>
              <w:t>6</w:t>
            </w:r>
          </w:p>
        </w:tc>
        <w:tc>
          <w:tcPr>
            <w:tcW w:w="1417" w:type="dxa"/>
          </w:tcPr>
          <w:p w14:paraId="475C064F" w14:textId="77777777" w:rsidR="00721B0E" w:rsidRPr="005D5329" w:rsidRDefault="005D2AC5" w:rsidP="00DC3F8C">
            <w:pPr>
              <w:spacing w:before="100" w:beforeAutospacing="1" w:after="100" w:afterAutospacing="1" w:line="240" w:lineRule="auto"/>
              <w:ind w:right="600"/>
              <w:contextualSpacing/>
              <w:rPr>
                <w:color w:val="FF0000"/>
              </w:rPr>
            </w:pPr>
            <w:r w:rsidRPr="005D5329">
              <w:rPr>
                <w:color w:val="FF0000"/>
              </w:rPr>
              <w:t>6</w:t>
            </w:r>
          </w:p>
        </w:tc>
      </w:tr>
      <w:tr w:rsidR="00721B0E" w14:paraId="2592CD46" w14:textId="77777777" w:rsidTr="005D5329">
        <w:tc>
          <w:tcPr>
            <w:tcW w:w="1975" w:type="dxa"/>
          </w:tcPr>
          <w:p w14:paraId="11ED6305" w14:textId="77777777" w:rsidR="00721B0E" w:rsidRDefault="00721B0E" w:rsidP="005D2AC5">
            <w:pPr>
              <w:spacing w:before="100" w:beforeAutospacing="1" w:after="100" w:afterAutospacing="1" w:line="240" w:lineRule="auto"/>
              <w:ind w:right="600"/>
              <w:contextualSpacing/>
            </w:pPr>
          </w:p>
        </w:tc>
        <w:tc>
          <w:tcPr>
            <w:tcW w:w="3960" w:type="dxa"/>
          </w:tcPr>
          <w:p w14:paraId="5AFC6DD0" w14:textId="77777777" w:rsidR="00721B0E" w:rsidRDefault="00721B0E" w:rsidP="005D2AC5">
            <w:pPr>
              <w:spacing w:before="100" w:beforeAutospacing="1" w:after="100" w:afterAutospacing="1" w:line="240" w:lineRule="auto"/>
              <w:ind w:right="600"/>
              <w:contextualSpacing/>
            </w:pPr>
          </w:p>
        </w:tc>
        <w:tc>
          <w:tcPr>
            <w:tcW w:w="1170" w:type="dxa"/>
          </w:tcPr>
          <w:p w14:paraId="210DAAD8" w14:textId="77777777" w:rsidR="00721B0E" w:rsidRDefault="00721B0E" w:rsidP="00DC3F8C">
            <w:pPr>
              <w:spacing w:before="100" w:beforeAutospacing="1" w:after="100" w:afterAutospacing="1" w:line="240" w:lineRule="auto"/>
              <w:ind w:right="600"/>
              <w:contextualSpacing/>
            </w:pPr>
          </w:p>
        </w:tc>
        <w:tc>
          <w:tcPr>
            <w:tcW w:w="1084" w:type="dxa"/>
          </w:tcPr>
          <w:p w14:paraId="245FD1A0" w14:textId="77777777" w:rsidR="00721B0E" w:rsidRDefault="00721B0E" w:rsidP="00DC3F8C">
            <w:pPr>
              <w:spacing w:before="100" w:beforeAutospacing="1" w:after="100" w:afterAutospacing="1" w:line="240" w:lineRule="auto"/>
              <w:ind w:right="600"/>
              <w:contextualSpacing/>
            </w:pPr>
          </w:p>
        </w:tc>
        <w:tc>
          <w:tcPr>
            <w:tcW w:w="1417" w:type="dxa"/>
          </w:tcPr>
          <w:p w14:paraId="0AF9A099" w14:textId="77777777" w:rsidR="00721B0E" w:rsidRDefault="00721B0E" w:rsidP="00DC3F8C">
            <w:pPr>
              <w:spacing w:before="100" w:beforeAutospacing="1" w:after="100" w:afterAutospacing="1" w:line="240" w:lineRule="auto"/>
              <w:ind w:right="600"/>
              <w:contextualSpacing/>
            </w:pPr>
          </w:p>
        </w:tc>
      </w:tr>
      <w:tr w:rsidR="00721B0E" w14:paraId="33056BE3" w14:textId="77777777" w:rsidTr="005D5329">
        <w:tc>
          <w:tcPr>
            <w:tcW w:w="1975" w:type="dxa"/>
          </w:tcPr>
          <w:p w14:paraId="0BD9B90B" w14:textId="77777777" w:rsidR="00721B0E" w:rsidRDefault="00721B0E" w:rsidP="00DC3F8C">
            <w:pPr>
              <w:spacing w:before="100" w:beforeAutospacing="1" w:after="100" w:afterAutospacing="1" w:line="240" w:lineRule="auto"/>
              <w:ind w:right="600"/>
              <w:contextualSpacing/>
            </w:pPr>
          </w:p>
        </w:tc>
        <w:tc>
          <w:tcPr>
            <w:tcW w:w="3960" w:type="dxa"/>
          </w:tcPr>
          <w:p w14:paraId="3A9CA0D4" w14:textId="77777777" w:rsidR="00721B0E" w:rsidRDefault="00721B0E" w:rsidP="00DF04B7">
            <w:pPr>
              <w:spacing w:before="100" w:beforeAutospacing="1" w:after="100" w:afterAutospacing="1" w:line="240" w:lineRule="auto"/>
              <w:ind w:right="600"/>
              <w:contextualSpacing/>
            </w:pPr>
          </w:p>
        </w:tc>
        <w:tc>
          <w:tcPr>
            <w:tcW w:w="1170" w:type="dxa"/>
          </w:tcPr>
          <w:p w14:paraId="25D2C9F2" w14:textId="77777777" w:rsidR="00721B0E" w:rsidRDefault="00721B0E" w:rsidP="00DC3F8C">
            <w:pPr>
              <w:spacing w:before="100" w:beforeAutospacing="1" w:after="100" w:afterAutospacing="1" w:line="240" w:lineRule="auto"/>
              <w:ind w:right="600"/>
              <w:contextualSpacing/>
            </w:pPr>
          </w:p>
        </w:tc>
        <w:tc>
          <w:tcPr>
            <w:tcW w:w="1084" w:type="dxa"/>
          </w:tcPr>
          <w:p w14:paraId="229A1618" w14:textId="77777777" w:rsidR="00721B0E" w:rsidRDefault="00721B0E" w:rsidP="00DC3F8C">
            <w:pPr>
              <w:spacing w:before="100" w:beforeAutospacing="1" w:after="100" w:afterAutospacing="1" w:line="240" w:lineRule="auto"/>
              <w:ind w:right="600"/>
              <w:contextualSpacing/>
            </w:pPr>
          </w:p>
        </w:tc>
        <w:tc>
          <w:tcPr>
            <w:tcW w:w="1417" w:type="dxa"/>
          </w:tcPr>
          <w:p w14:paraId="0C4E4DA5" w14:textId="77777777" w:rsidR="00721B0E" w:rsidRDefault="00721B0E" w:rsidP="00DC3F8C">
            <w:pPr>
              <w:spacing w:before="100" w:beforeAutospacing="1" w:after="100" w:afterAutospacing="1" w:line="240" w:lineRule="auto"/>
              <w:ind w:right="600"/>
              <w:contextualSpacing/>
            </w:pPr>
          </w:p>
        </w:tc>
      </w:tr>
      <w:tr w:rsidR="005D5329" w14:paraId="1D12C3F9" w14:textId="77777777" w:rsidTr="005D5329">
        <w:tc>
          <w:tcPr>
            <w:tcW w:w="1975" w:type="dxa"/>
          </w:tcPr>
          <w:p w14:paraId="7208BF19" w14:textId="77777777" w:rsidR="005D5329" w:rsidRPr="00DF04B7" w:rsidRDefault="005D5329" w:rsidP="00DC3F8C">
            <w:pPr>
              <w:spacing w:before="100" w:beforeAutospacing="1" w:after="100" w:afterAutospacing="1" w:line="240" w:lineRule="auto"/>
              <w:ind w:right="600"/>
              <w:contextualSpacing/>
            </w:pPr>
          </w:p>
        </w:tc>
        <w:tc>
          <w:tcPr>
            <w:tcW w:w="3960" w:type="dxa"/>
          </w:tcPr>
          <w:p w14:paraId="549827E7" w14:textId="77777777" w:rsidR="005D5329" w:rsidRDefault="005D5329" w:rsidP="003C32AF">
            <w:pPr>
              <w:spacing w:before="100" w:beforeAutospacing="1" w:after="100" w:afterAutospacing="1" w:line="240" w:lineRule="auto"/>
              <w:ind w:right="600"/>
              <w:contextualSpacing/>
            </w:pPr>
          </w:p>
        </w:tc>
        <w:tc>
          <w:tcPr>
            <w:tcW w:w="1170" w:type="dxa"/>
          </w:tcPr>
          <w:p w14:paraId="6C3FB27D" w14:textId="77777777" w:rsidR="005D5329" w:rsidRDefault="005D5329" w:rsidP="00DC3F8C">
            <w:pPr>
              <w:spacing w:before="100" w:beforeAutospacing="1" w:after="100" w:afterAutospacing="1" w:line="240" w:lineRule="auto"/>
              <w:ind w:right="600"/>
              <w:contextualSpacing/>
            </w:pPr>
          </w:p>
        </w:tc>
        <w:tc>
          <w:tcPr>
            <w:tcW w:w="1084" w:type="dxa"/>
          </w:tcPr>
          <w:p w14:paraId="62AF62FD" w14:textId="77777777" w:rsidR="005D5329" w:rsidRDefault="005D5329" w:rsidP="00DC3F8C">
            <w:pPr>
              <w:spacing w:before="100" w:beforeAutospacing="1" w:after="100" w:afterAutospacing="1" w:line="240" w:lineRule="auto"/>
              <w:ind w:right="600"/>
              <w:contextualSpacing/>
            </w:pPr>
          </w:p>
        </w:tc>
        <w:tc>
          <w:tcPr>
            <w:tcW w:w="1417" w:type="dxa"/>
          </w:tcPr>
          <w:p w14:paraId="7D756E3B" w14:textId="77777777" w:rsidR="005D5329" w:rsidRDefault="005D5329" w:rsidP="00DC3F8C">
            <w:pPr>
              <w:spacing w:before="100" w:beforeAutospacing="1" w:after="100" w:afterAutospacing="1" w:line="240" w:lineRule="auto"/>
              <w:ind w:right="600"/>
              <w:contextualSpacing/>
            </w:pPr>
          </w:p>
        </w:tc>
      </w:tr>
      <w:tr w:rsidR="003C32AF" w14:paraId="7DF7B93C" w14:textId="77777777" w:rsidTr="005D5329">
        <w:tc>
          <w:tcPr>
            <w:tcW w:w="1975" w:type="dxa"/>
          </w:tcPr>
          <w:p w14:paraId="73F4E891" w14:textId="77777777" w:rsidR="003C32AF" w:rsidRPr="00DF04B7" w:rsidRDefault="003C32AF" w:rsidP="00DC3F8C">
            <w:pPr>
              <w:spacing w:before="100" w:beforeAutospacing="1" w:after="100" w:afterAutospacing="1" w:line="240" w:lineRule="auto"/>
              <w:ind w:right="600"/>
              <w:contextualSpacing/>
            </w:pPr>
          </w:p>
        </w:tc>
        <w:tc>
          <w:tcPr>
            <w:tcW w:w="3960" w:type="dxa"/>
          </w:tcPr>
          <w:p w14:paraId="158AFCF6" w14:textId="77777777" w:rsidR="003C32AF" w:rsidRDefault="003C32AF" w:rsidP="003C32AF">
            <w:pPr>
              <w:spacing w:before="100" w:beforeAutospacing="1" w:after="100" w:afterAutospacing="1" w:line="240" w:lineRule="auto"/>
              <w:ind w:right="600"/>
              <w:contextualSpacing/>
            </w:pPr>
          </w:p>
        </w:tc>
        <w:tc>
          <w:tcPr>
            <w:tcW w:w="1170" w:type="dxa"/>
          </w:tcPr>
          <w:p w14:paraId="10172DA1" w14:textId="77777777" w:rsidR="003C32AF" w:rsidRDefault="003C32AF" w:rsidP="00DC3F8C">
            <w:pPr>
              <w:spacing w:before="100" w:beforeAutospacing="1" w:after="100" w:afterAutospacing="1" w:line="240" w:lineRule="auto"/>
              <w:ind w:right="600"/>
              <w:contextualSpacing/>
            </w:pPr>
          </w:p>
        </w:tc>
        <w:tc>
          <w:tcPr>
            <w:tcW w:w="1084" w:type="dxa"/>
          </w:tcPr>
          <w:p w14:paraId="643E3F2B" w14:textId="77777777" w:rsidR="003C32AF" w:rsidRDefault="003C32AF" w:rsidP="00DC3F8C">
            <w:pPr>
              <w:spacing w:before="100" w:beforeAutospacing="1" w:after="100" w:afterAutospacing="1" w:line="240" w:lineRule="auto"/>
              <w:ind w:right="600"/>
              <w:contextualSpacing/>
            </w:pPr>
          </w:p>
        </w:tc>
        <w:tc>
          <w:tcPr>
            <w:tcW w:w="1417" w:type="dxa"/>
          </w:tcPr>
          <w:p w14:paraId="430A51FA" w14:textId="77777777" w:rsidR="003C32AF" w:rsidRDefault="003C32AF" w:rsidP="00DC3F8C">
            <w:pPr>
              <w:spacing w:before="100" w:beforeAutospacing="1" w:after="100" w:afterAutospacing="1" w:line="240" w:lineRule="auto"/>
              <w:ind w:right="600"/>
              <w:contextualSpacing/>
            </w:pPr>
          </w:p>
        </w:tc>
      </w:tr>
      <w:tr w:rsidR="005D5329" w14:paraId="20C36C02" w14:textId="77777777" w:rsidTr="005D5329">
        <w:tc>
          <w:tcPr>
            <w:tcW w:w="1975" w:type="dxa"/>
          </w:tcPr>
          <w:p w14:paraId="238A35B3" w14:textId="77777777" w:rsidR="005D5329" w:rsidRPr="00DF04B7" w:rsidRDefault="005D5329" w:rsidP="00DC3F8C">
            <w:pPr>
              <w:spacing w:before="100" w:beforeAutospacing="1" w:after="100" w:afterAutospacing="1" w:line="240" w:lineRule="auto"/>
              <w:ind w:right="600"/>
              <w:contextualSpacing/>
            </w:pPr>
          </w:p>
        </w:tc>
        <w:tc>
          <w:tcPr>
            <w:tcW w:w="3960" w:type="dxa"/>
          </w:tcPr>
          <w:p w14:paraId="083AD418" w14:textId="77777777" w:rsidR="005D5329" w:rsidRDefault="005D5329" w:rsidP="003C32AF">
            <w:pPr>
              <w:spacing w:before="100" w:beforeAutospacing="1" w:after="100" w:afterAutospacing="1" w:line="240" w:lineRule="auto"/>
              <w:ind w:right="600"/>
              <w:contextualSpacing/>
            </w:pPr>
          </w:p>
        </w:tc>
        <w:tc>
          <w:tcPr>
            <w:tcW w:w="1170" w:type="dxa"/>
          </w:tcPr>
          <w:p w14:paraId="53E75BCF" w14:textId="77777777" w:rsidR="005D5329" w:rsidRDefault="005D5329" w:rsidP="00DC3F8C">
            <w:pPr>
              <w:spacing w:before="100" w:beforeAutospacing="1" w:after="100" w:afterAutospacing="1" w:line="240" w:lineRule="auto"/>
              <w:ind w:right="600"/>
              <w:contextualSpacing/>
            </w:pPr>
          </w:p>
        </w:tc>
        <w:tc>
          <w:tcPr>
            <w:tcW w:w="1084" w:type="dxa"/>
          </w:tcPr>
          <w:p w14:paraId="6DB9EBCA" w14:textId="77777777" w:rsidR="005D5329" w:rsidRDefault="005D5329" w:rsidP="00DC3F8C">
            <w:pPr>
              <w:spacing w:before="100" w:beforeAutospacing="1" w:after="100" w:afterAutospacing="1" w:line="240" w:lineRule="auto"/>
              <w:ind w:right="600"/>
              <w:contextualSpacing/>
            </w:pPr>
          </w:p>
        </w:tc>
        <w:tc>
          <w:tcPr>
            <w:tcW w:w="1417" w:type="dxa"/>
          </w:tcPr>
          <w:p w14:paraId="10978B30" w14:textId="77777777" w:rsidR="005D5329" w:rsidRDefault="005D5329" w:rsidP="00DC3F8C">
            <w:pPr>
              <w:spacing w:before="100" w:beforeAutospacing="1" w:after="100" w:afterAutospacing="1" w:line="240" w:lineRule="auto"/>
              <w:ind w:right="600"/>
              <w:contextualSpacing/>
            </w:pPr>
          </w:p>
        </w:tc>
      </w:tr>
      <w:tr w:rsidR="005D5329" w14:paraId="6D68FAC7" w14:textId="77777777" w:rsidTr="005D5329">
        <w:tc>
          <w:tcPr>
            <w:tcW w:w="1975" w:type="dxa"/>
          </w:tcPr>
          <w:p w14:paraId="04134BB7" w14:textId="77777777" w:rsidR="005D5329" w:rsidRPr="00DF04B7" w:rsidRDefault="005D5329" w:rsidP="00DC3F8C">
            <w:pPr>
              <w:spacing w:before="100" w:beforeAutospacing="1" w:after="100" w:afterAutospacing="1" w:line="240" w:lineRule="auto"/>
              <w:ind w:right="600"/>
              <w:contextualSpacing/>
            </w:pPr>
          </w:p>
        </w:tc>
        <w:tc>
          <w:tcPr>
            <w:tcW w:w="3960" w:type="dxa"/>
          </w:tcPr>
          <w:p w14:paraId="734C6DCA" w14:textId="77777777" w:rsidR="005D5329" w:rsidRDefault="005D5329" w:rsidP="003C32AF">
            <w:pPr>
              <w:spacing w:before="100" w:beforeAutospacing="1" w:after="100" w:afterAutospacing="1" w:line="240" w:lineRule="auto"/>
              <w:ind w:right="600"/>
              <w:contextualSpacing/>
            </w:pPr>
          </w:p>
        </w:tc>
        <w:tc>
          <w:tcPr>
            <w:tcW w:w="1170" w:type="dxa"/>
          </w:tcPr>
          <w:p w14:paraId="561CD511" w14:textId="77777777" w:rsidR="005D5329" w:rsidRDefault="005D5329" w:rsidP="00DC3F8C">
            <w:pPr>
              <w:spacing w:before="100" w:beforeAutospacing="1" w:after="100" w:afterAutospacing="1" w:line="240" w:lineRule="auto"/>
              <w:ind w:right="600"/>
              <w:contextualSpacing/>
            </w:pPr>
          </w:p>
        </w:tc>
        <w:tc>
          <w:tcPr>
            <w:tcW w:w="1084" w:type="dxa"/>
          </w:tcPr>
          <w:p w14:paraId="2B26E297" w14:textId="77777777" w:rsidR="005D5329" w:rsidRDefault="005D5329" w:rsidP="00DC3F8C">
            <w:pPr>
              <w:spacing w:before="100" w:beforeAutospacing="1" w:after="100" w:afterAutospacing="1" w:line="240" w:lineRule="auto"/>
              <w:ind w:right="600"/>
              <w:contextualSpacing/>
            </w:pPr>
          </w:p>
        </w:tc>
        <w:tc>
          <w:tcPr>
            <w:tcW w:w="1417" w:type="dxa"/>
          </w:tcPr>
          <w:p w14:paraId="0DCF8689" w14:textId="77777777" w:rsidR="005D5329" w:rsidRDefault="005D5329" w:rsidP="00DC3F8C">
            <w:pPr>
              <w:spacing w:before="100" w:beforeAutospacing="1" w:after="100" w:afterAutospacing="1" w:line="240" w:lineRule="auto"/>
              <w:ind w:right="600"/>
              <w:contextualSpacing/>
            </w:pPr>
          </w:p>
        </w:tc>
      </w:tr>
      <w:tr w:rsidR="00DB11F6" w14:paraId="7E93F3BD" w14:textId="77777777" w:rsidTr="005D5329">
        <w:tc>
          <w:tcPr>
            <w:tcW w:w="1975" w:type="dxa"/>
          </w:tcPr>
          <w:p w14:paraId="6F69894B" w14:textId="77777777" w:rsidR="00DB11F6" w:rsidRPr="00DF04B7" w:rsidRDefault="00DB11F6" w:rsidP="00DC3F8C">
            <w:pPr>
              <w:spacing w:before="100" w:beforeAutospacing="1" w:after="100" w:afterAutospacing="1" w:line="240" w:lineRule="auto"/>
              <w:ind w:right="600"/>
              <w:contextualSpacing/>
            </w:pPr>
          </w:p>
        </w:tc>
        <w:tc>
          <w:tcPr>
            <w:tcW w:w="3960" w:type="dxa"/>
          </w:tcPr>
          <w:p w14:paraId="3EC4FCC1" w14:textId="77777777" w:rsidR="00DB11F6" w:rsidRDefault="00DB11F6" w:rsidP="003C32AF">
            <w:pPr>
              <w:spacing w:before="100" w:beforeAutospacing="1" w:after="100" w:afterAutospacing="1" w:line="240" w:lineRule="auto"/>
              <w:ind w:right="600"/>
              <w:contextualSpacing/>
            </w:pPr>
          </w:p>
        </w:tc>
        <w:tc>
          <w:tcPr>
            <w:tcW w:w="1170" w:type="dxa"/>
          </w:tcPr>
          <w:p w14:paraId="2621515B" w14:textId="77777777" w:rsidR="00DB11F6" w:rsidRDefault="00DB11F6" w:rsidP="00DC3F8C">
            <w:pPr>
              <w:spacing w:before="100" w:beforeAutospacing="1" w:after="100" w:afterAutospacing="1" w:line="240" w:lineRule="auto"/>
              <w:ind w:right="600"/>
              <w:contextualSpacing/>
            </w:pPr>
          </w:p>
        </w:tc>
        <w:tc>
          <w:tcPr>
            <w:tcW w:w="1084" w:type="dxa"/>
          </w:tcPr>
          <w:p w14:paraId="673AD058" w14:textId="77777777" w:rsidR="00DB11F6" w:rsidRDefault="00DB11F6" w:rsidP="00DC3F8C">
            <w:pPr>
              <w:spacing w:before="100" w:beforeAutospacing="1" w:after="100" w:afterAutospacing="1" w:line="240" w:lineRule="auto"/>
              <w:ind w:right="600"/>
              <w:contextualSpacing/>
            </w:pPr>
          </w:p>
        </w:tc>
        <w:tc>
          <w:tcPr>
            <w:tcW w:w="1417" w:type="dxa"/>
          </w:tcPr>
          <w:p w14:paraId="5657BA53" w14:textId="77777777" w:rsidR="00DB11F6" w:rsidRDefault="00DB11F6" w:rsidP="00DC3F8C">
            <w:pPr>
              <w:spacing w:before="100" w:beforeAutospacing="1" w:after="100" w:afterAutospacing="1" w:line="240" w:lineRule="auto"/>
              <w:ind w:right="600"/>
              <w:contextualSpacing/>
            </w:pPr>
          </w:p>
        </w:tc>
      </w:tr>
      <w:tr w:rsidR="00DB11F6" w14:paraId="4D4AAC62" w14:textId="77777777" w:rsidTr="005D5329">
        <w:tc>
          <w:tcPr>
            <w:tcW w:w="1975" w:type="dxa"/>
          </w:tcPr>
          <w:p w14:paraId="0CFAA7F4" w14:textId="77777777" w:rsidR="00DB11F6" w:rsidRPr="00DF04B7" w:rsidRDefault="00DB11F6" w:rsidP="00DC3F8C">
            <w:pPr>
              <w:spacing w:before="100" w:beforeAutospacing="1" w:after="100" w:afterAutospacing="1" w:line="240" w:lineRule="auto"/>
              <w:ind w:right="600"/>
              <w:contextualSpacing/>
            </w:pPr>
          </w:p>
        </w:tc>
        <w:tc>
          <w:tcPr>
            <w:tcW w:w="3960" w:type="dxa"/>
          </w:tcPr>
          <w:p w14:paraId="0709ECB9" w14:textId="77777777" w:rsidR="00DB11F6" w:rsidRDefault="00DB11F6" w:rsidP="003C32AF">
            <w:pPr>
              <w:spacing w:before="100" w:beforeAutospacing="1" w:after="100" w:afterAutospacing="1" w:line="240" w:lineRule="auto"/>
              <w:ind w:right="600"/>
              <w:contextualSpacing/>
            </w:pPr>
          </w:p>
        </w:tc>
        <w:tc>
          <w:tcPr>
            <w:tcW w:w="1170" w:type="dxa"/>
          </w:tcPr>
          <w:p w14:paraId="22CB27B6" w14:textId="77777777" w:rsidR="00DB11F6" w:rsidRDefault="00DB11F6" w:rsidP="00DC3F8C">
            <w:pPr>
              <w:spacing w:before="100" w:beforeAutospacing="1" w:after="100" w:afterAutospacing="1" w:line="240" w:lineRule="auto"/>
              <w:ind w:right="600"/>
              <w:contextualSpacing/>
            </w:pPr>
          </w:p>
        </w:tc>
        <w:tc>
          <w:tcPr>
            <w:tcW w:w="1084" w:type="dxa"/>
          </w:tcPr>
          <w:p w14:paraId="66BF34ED" w14:textId="77777777" w:rsidR="00DB11F6" w:rsidRDefault="00DB11F6" w:rsidP="00DC3F8C">
            <w:pPr>
              <w:spacing w:before="100" w:beforeAutospacing="1" w:after="100" w:afterAutospacing="1" w:line="240" w:lineRule="auto"/>
              <w:ind w:right="600"/>
              <w:contextualSpacing/>
            </w:pPr>
          </w:p>
        </w:tc>
        <w:tc>
          <w:tcPr>
            <w:tcW w:w="1417" w:type="dxa"/>
          </w:tcPr>
          <w:p w14:paraId="505E50B2" w14:textId="77777777" w:rsidR="00DB11F6" w:rsidRDefault="00DB11F6" w:rsidP="00DC3F8C">
            <w:pPr>
              <w:spacing w:before="100" w:beforeAutospacing="1" w:after="100" w:afterAutospacing="1" w:line="240" w:lineRule="auto"/>
              <w:ind w:right="600"/>
              <w:contextualSpacing/>
            </w:pPr>
          </w:p>
        </w:tc>
      </w:tr>
      <w:tr w:rsidR="00DB11F6" w:rsidRPr="00721B0E" w14:paraId="331797E4" w14:textId="77777777" w:rsidTr="00DB11F6">
        <w:tc>
          <w:tcPr>
            <w:tcW w:w="1975" w:type="dxa"/>
            <w:tcBorders>
              <w:bottom w:val="single" w:sz="4" w:space="0" w:color="auto"/>
            </w:tcBorders>
            <w:shd w:val="clear" w:color="auto" w:fill="auto"/>
          </w:tcPr>
          <w:p w14:paraId="44C3FEC6" w14:textId="77777777" w:rsidR="00DB11F6" w:rsidRPr="00721B0E" w:rsidRDefault="00DB11F6" w:rsidP="00DC3F8C">
            <w:pPr>
              <w:spacing w:before="100" w:beforeAutospacing="1" w:after="100" w:afterAutospacing="1" w:line="240" w:lineRule="auto"/>
              <w:ind w:right="600"/>
              <w:contextualSpacing/>
              <w:rPr>
                <w:b/>
                <w:sz w:val="20"/>
              </w:rPr>
            </w:pPr>
          </w:p>
        </w:tc>
        <w:tc>
          <w:tcPr>
            <w:tcW w:w="3960" w:type="dxa"/>
            <w:tcBorders>
              <w:bottom w:val="single" w:sz="4" w:space="0" w:color="auto"/>
            </w:tcBorders>
            <w:shd w:val="clear" w:color="auto" w:fill="B8CCE4" w:themeFill="accent1" w:themeFillTint="66"/>
          </w:tcPr>
          <w:p w14:paraId="2E11BD3C" w14:textId="77777777" w:rsidR="00DB11F6" w:rsidRPr="00721B0E" w:rsidRDefault="00DB11F6" w:rsidP="00DC3F8C">
            <w:pPr>
              <w:spacing w:before="100" w:beforeAutospacing="1" w:after="100" w:afterAutospacing="1" w:line="240" w:lineRule="auto"/>
              <w:ind w:right="600"/>
              <w:contextualSpacing/>
              <w:rPr>
                <w:b/>
                <w:sz w:val="20"/>
              </w:rPr>
            </w:pPr>
            <w:r w:rsidRPr="00721B0E">
              <w:rPr>
                <w:b/>
                <w:sz w:val="20"/>
              </w:rPr>
              <w:t>Sum of relevant ECTS</w:t>
            </w:r>
          </w:p>
        </w:tc>
        <w:tc>
          <w:tcPr>
            <w:tcW w:w="1170" w:type="dxa"/>
            <w:tcBorders>
              <w:bottom w:val="single" w:sz="4" w:space="0" w:color="auto"/>
            </w:tcBorders>
            <w:shd w:val="clear" w:color="auto" w:fill="auto"/>
          </w:tcPr>
          <w:p w14:paraId="79956F53" w14:textId="77777777" w:rsidR="00DB11F6" w:rsidRPr="00721B0E" w:rsidRDefault="00DB11F6" w:rsidP="00DC3F8C">
            <w:pPr>
              <w:spacing w:before="100" w:beforeAutospacing="1" w:after="100" w:afterAutospacing="1" w:line="240" w:lineRule="auto"/>
              <w:ind w:right="600"/>
              <w:contextualSpacing/>
              <w:rPr>
                <w:b/>
                <w:sz w:val="20"/>
              </w:rPr>
            </w:pPr>
          </w:p>
        </w:tc>
        <w:tc>
          <w:tcPr>
            <w:tcW w:w="1084" w:type="dxa"/>
            <w:tcBorders>
              <w:bottom w:val="single" w:sz="4" w:space="0" w:color="auto"/>
            </w:tcBorders>
            <w:shd w:val="clear" w:color="auto" w:fill="B8CCE4" w:themeFill="accent1" w:themeFillTint="66"/>
          </w:tcPr>
          <w:p w14:paraId="74DCBCC2" w14:textId="77777777" w:rsidR="00DB11F6" w:rsidRPr="00721B0E" w:rsidRDefault="00DB11F6" w:rsidP="00DC3F8C">
            <w:pPr>
              <w:spacing w:before="100" w:beforeAutospacing="1" w:after="100" w:afterAutospacing="1" w:line="240" w:lineRule="auto"/>
              <w:ind w:right="600"/>
              <w:contextualSpacing/>
              <w:rPr>
                <w:b/>
                <w:sz w:val="20"/>
              </w:rPr>
            </w:pPr>
          </w:p>
        </w:tc>
        <w:tc>
          <w:tcPr>
            <w:tcW w:w="1417" w:type="dxa"/>
            <w:tcBorders>
              <w:bottom w:val="single" w:sz="4" w:space="0" w:color="auto"/>
            </w:tcBorders>
            <w:shd w:val="clear" w:color="auto" w:fill="B8CCE4" w:themeFill="accent1" w:themeFillTint="66"/>
          </w:tcPr>
          <w:p w14:paraId="5342572F" w14:textId="77777777" w:rsidR="00DB11F6" w:rsidRPr="00721B0E" w:rsidRDefault="00DB11F6" w:rsidP="00DC3F8C">
            <w:pPr>
              <w:spacing w:before="100" w:beforeAutospacing="1" w:after="100" w:afterAutospacing="1" w:line="240" w:lineRule="auto"/>
              <w:ind w:right="600"/>
              <w:contextualSpacing/>
              <w:rPr>
                <w:sz w:val="20"/>
              </w:rPr>
            </w:pPr>
          </w:p>
        </w:tc>
      </w:tr>
      <w:tr w:rsidR="009577A6" w:rsidRPr="00721B0E" w14:paraId="36D3CC0E" w14:textId="77777777" w:rsidTr="00432F0D">
        <w:tc>
          <w:tcPr>
            <w:tcW w:w="9606" w:type="dxa"/>
            <w:gridSpan w:val="5"/>
            <w:tcBorders>
              <w:left w:val="nil"/>
              <w:bottom w:val="nil"/>
              <w:right w:val="nil"/>
            </w:tcBorders>
          </w:tcPr>
          <w:p w14:paraId="2B2ADC4C" w14:textId="77777777" w:rsidR="009577A6" w:rsidRDefault="009577A6" w:rsidP="00DC3F8C">
            <w:pPr>
              <w:spacing w:before="100" w:beforeAutospacing="1" w:after="100" w:afterAutospacing="1" w:line="240" w:lineRule="auto"/>
              <w:ind w:right="600"/>
              <w:contextualSpacing/>
              <w:rPr>
                <w:b/>
                <w:sz w:val="20"/>
                <w:vertAlign w:val="superscript"/>
              </w:rPr>
            </w:pPr>
          </w:p>
          <w:p w14:paraId="26521A9D" w14:textId="77777777" w:rsidR="009577A6" w:rsidRPr="009577A6" w:rsidRDefault="009577A6" w:rsidP="00DC3F8C">
            <w:pPr>
              <w:spacing w:before="100" w:beforeAutospacing="1" w:after="100" w:afterAutospacing="1" w:line="240" w:lineRule="auto"/>
              <w:ind w:right="600"/>
              <w:contextualSpacing/>
              <w:rPr>
                <w:b/>
                <w:sz w:val="20"/>
              </w:rPr>
            </w:pPr>
            <w:r>
              <w:rPr>
                <w:b/>
                <w:sz w:val="20"/>
                <w:vertAlign w:val="superscript"/>
              </w:rPr>
              <w:t>1</w:t>
            </w:r>
            <w:r>
              <w:rPr>
                <w:b/>
                <w:sz w:val="20"/>
              </w:rPr>
              <w:t xml:space="preserve"> Not all courses are fully into the topics as listed below. Fill out how many ECTS of the course, in your opinion, covered the topics listed.</w:t>
            </w:r>
          </w:p>
        </w:tc>
      </w:tr>
      <w:tr w:rsidR="00DB11F6" w:rsidRPr="00721B0E" w14:paraId="46ECDAB3" w14:textId="77777777" w:rsidTr="00DB11F6">
        <w:trPr>
          <w:trHeight w:val="505"/>
        </w:trPr>
        <w:tc>
          <w:tcPr>
            <w:tcW w:w="9606" w:type="dxa"/>
            <w:gridSpan w:val="5"/>
            <w:tcBorders>
              <w:top w:val="nil"/>
              <w:left w:val="nil"/>
              <w:bottom w:val="single" w:sz="4" w:space="0" w:color="auto"/>
              <w:right w:val="nil"/>
            </w:tcBorders>
          </w:tcPr>
          <w:p w14:paraId="764818D0" w14:textId="77777777" w:rsidR="00DB11F6" w:rsidRPr="00721B0E" w:rsidRDefault="00DB11F6" w:rsidP="00DC3F8C">
            <w:pPr>
              <w:spacing w:before="100" w:beforeAutospacing="1" w:after="100" w:afterAutospacing="1" w:line="240" w:lineRule="auto"/>
              <w:ind w:right="600"/>
              <w:contextualSpacing/>
              <w:rPr>
                <w:b/>
                <w:sz w:val="20"/>
              </w:rPr>
            </w:pPr>
          </w:p>
        </w:tc>
      </w:tr>
      <w:tr w:rsidR="00DB11F6" w14:paraId="6FD85210" w14:textId="77777777" w:rsidTr="00222873">
        <w:tc>
          <w:tcPr>
            <w:tcW w:w="9606" w:type="dxa"/>
            <w:gridSpan w:val="5"/>
            <w:tcBorders>
              <w:top w:val="single" w:sz="4" w:space="0" w:color="auto"/>
            </w:tcBorders>
          </w:tcPr>
          <w:p w14:paraId="078ED787" w14:textId="77777777" w:rsidR="00DB11F6" w:rsidRPr="00DB11F6" w:rsidRDefault="00DB11F6" w:rsidP="00DB11F6">
            <w:pPr>
              <w:spacing w:before="100" w:beforeAutospacing="1" w:after="100" w:afterAutospacing="1" w:line="240" w:lineRule="auto"/>
              <w:ind w:right="600"/>
              <w:contextualSpacing/>
              <w:rPr>
                <w:b/>
              </w:rPr>
            </w:pPr>
            <w:r w:rsidRPr="00DB11F6">
              <w:rPr>
                <w:b/>
              </w:rPr>
              <w:t>Thesis title:</w:t>
            </w:r>
          </w:p>
          <w:p w14:paraId="0DEF08FF" w14:textId="77777777" w:rsidR="00DB11F6" w:rsidRPr="00721B0E" w:rsidRDefault="00DB11F6" w:rsidP="00DB11F6">
            <w:pPr>
              <w:spacing w:before="100" w:beforeAutospacing="1" w:after="100" w:afterAutospacing="1" w:line="240" w:lineRule="auto"/>
              <w:ind w:right="600"/>
              <w:contextualSpacing/>
              <w:rPr>
                <w:b/>
                <w:sz w:val="20"/>
              </w:rPr>
            </w:pPr>
          </w:p>
          <w:p w14:paraId="2638E5E5" w14:textId="77777777" w:rsidR="00DB11F6" w:rsidRPr="00DB11F6" w:rsidRDefault="00DB11F6" w:rsidP="00DB11F6">
            <w:pPr>
              <w:spacing w:before="100" w:beforeAutospacing="1" w:after="100" w:afterAutospacing="1" w:line="240" w:lineRule="auto"/>
              <w:ind w:right="600"/>
              <w:contextualSpacing/>
            </w:pPr>
            <w:r w:rsidRPr="00DB11F6">
              <w:rPr>
                <w:b/>
              </w:rPr>
              <w:t>Total ECTS thesis:</w:t>
            </w:r>
          </w:p>
        </w:tc>
      </w:tr>
    </w:tbl>
    <w:p w14:paraId="58D121C7" w14:textId="77777777" w:rsidR="00DB11F6" w:rsidRDefault="00DB11F6" w:rsidP="00E1049A">
      <w:pPr>
        <w:shd w:val="clear" w:color="auto" w:fill="FFFFFF"/>
        <w:spacing w:after="100" w:afterAutospacing="1" w:line="240" w:lineRule="auto"/>
        <w:ind w:right="600"/>
        <w:contextualSpacing/>
        <w:rPr>
          <w:b/>
        </w:rPr>
      </w:pPr>
    </w:p>
    <w:p w14:paraId="6A09B3C5" w14:textId="54EFF09D" w:rsidR="00936114" w:rsidRPr="00E1049A" w:rsidRDefault="006D78A6" w:rsidP="00E1049A">
      <w:pPr>
        <w:shd w:val="clear" w:color="auto" w:fill="FFFFFF"/>
        <w:spacing w:after="100" w:afterAutospacing="1" w:line="240" w:lineRule="auto"/>
        <w:ind w:right="600"/>
        <w:contextualSpacing/>
        <w:rPr>
          <w:b/>
        </w:rPr>
      </w:pPr>
      <w:r>
        <w:rPr>
          <w:b/>
        </w:rPr>
        <w:t>*</w:t>
      </w:r>
      <w:r w:rsidR="00936114" w:rsidRPr="00E1049A">
        <w:rPr>
          <w:b/>
        </w:rPr>
        <w:t xml:space="preserve">Please note: </w:t>
      </w:r>
    </w:p>
    <w:p w14:paraId="11427CAA" w14:textId="5993FF57" w:rsidR="00E1049A" w:rsidRDefault="00370B71" w:rsidP="00E1049A">
      <w:pPr>
        <w:shd w:val="clear" w:color="auto" w:fill="FFFFFF"/>
        <w:spacing w:after="0" w:line="240" w:lineRule="auto"/>
        <w:ind w:right="600"/>
      </w:pPr>
      <w:r>
        <w:t xml:space="preserve">Course descriptions </w:t>
      </w:r>
      <w:r w:rsidR="0035789F">
        <w:t>can</w:t>
      </w:r>
      <w:r>
        <w:t xml:space="preserve"> include topics</w:t>
      </w:r>
      <w:r w:rsidR="00591A70">
        <w:t xml:space="preserve"> related to</w:t>
      </w:r>
      <w:r w:rsidR="0035789F">
        <w:t xml:space="preserve"> both </w:t>
      </w:r>
      <w:r w:rsidR="0035789F" w:rsidRPr="0035789F">
        <w:t xml:space="preserve">quantitative and qualitative research, however, </w:t>
      </w:r>
      <w:r w:rsidR="00D866CB">
        <w:t xml:space="preserve">statistics and </w:t>
      </w:r>
      <w:r w:rsidR="0035789F" w:rsidRPr="0035789F">
        <w:t>quantitative research should always be covered</w:t>
      </w:r>
      <w:r w:rsidR="00D539CF">
        <w:t xml:space="preserve"> and be the majority of the </w:t>
      </w:r>
      <w:r w:rsidR="008D2BDD">
        <w:t>ECTs</w:t>
      </w:r>
      <w:r w:rsidR="00E1049A" w:rsidRPr="0035789F">
        <w:t>:</w:t>
      </w:r>
      <w:r w:rsidR="00591A70">
        <w:t xml:space="preserve"> </w:t>
      </w:r>
    </w:p>
    <w:p w14:paraId="3EB52F0B" w14:textId="7EF43DB6" w:rsidR="00E1049A" w:rsidRPr="00E1049A" w:rsidRDefault="00E1049A" w:rsidP="00E1049A">
      <w:pPr>
        <w:shd w:val="clear" w:color="auto" w:fill="FFFFFF"/>
        <w:spacing w:after="0" w:line="240" w:lineRule="auto"/>
        <w:ind w:right="600"/>
      </w:pPr>
      <w:r w:rsidRPr="00E1049A">
        <w:rPr>
          <w:b/>
        </w:rPr>
        <w:t>S</w:t>
      </w:r>
      <w:r w:rsidRPr="00591A70">
        <w:rPr>
          <w:b/>
        </w:rPr>
        <w:t>tatistics</w:t>
      </w:r>
      <w:r w:rsidRPr="00591A70">
        <w:rPr>
          <w:b/>
          <w:i/>
        </w:rPr>
        <w:t xml:space="preserve"> </w:t>
      </w:r>
      <w:r>
        <w:rPr>
          <w:i/>
        </w:rPr>
        <w:t>e.g., f</w:t>
      </w:r>
      <w:r w:rsidRPr="00591A70">
        <w:rPr>
          <w:i/>
        </w:rPr>
        <w:t>requency measures (prevalence, incidence) and association measures (odds ratio, relative risk), descriptive statistics (mean, median, sta</w:t>
      </w:r>
      <w:r w:rsidR="0035789F">
        <w:rPr>
          <w:i/>
        </w:rPr>
        <w:t>n</w:t>
      </w:r>
      <w:r w:rsidRPr="00591A70">
        <w:rPr>
          <w:i/>
        </w:rPr>
        <w:t>dard deviation, standard error), independent samples, t-test, chi</w:t>
      </w:r>
      <w:r w:rsidR="0035789F">
        <w:rPr>
          <w:i/>
        </w:rPr>
        <w:t>-</w:t>
      </w:r>
      <w:r w:rsidRPr="00591A70">
        <w:rPr>
          <w:i/>
        </w:rPr>
        <w:t>square test, MANOVA, ANOVA within and between subjects, linear regression analysis</w:t>
      </w:r>
      <w:r>
        <w:rPr>
          <w:i/>
        </w:rPr>
        <w:t>,</w:t>
      </w:r>
      <w:r w:rsidRPr="00E1049A">
        <w:t xml:space="preserve"> and</w:t>
      </w:r>
    </w:p>
    <w:p w14:paraId="47DA960F" w14:textId="1DB7846D" w:rsidR="00E1049A" w:rsidRPr="0059348C" w:rsidRDefault="00D539CF" w:rsidP="00E1049A">
      <w:pPr>
        <w:shd w:val="clear" w:color="auto" w:fill="FFFFFF"/>
        <w:spacing w:after="0" w:line="240" w:lineRule="auto"/>
        <w:ind w:right="600"/>
        <w:rPr>
          <w:i/>
        </w:rPr>
      </w:pPr>
      <w:r>
        <w:rPr>
          <w:b/>
        </w:rPr>
        <w:t>Research m</w:t>
      </w:r>
      <w:r w:rsidR="00591A70" w:rsidRPr="00591A70">
        <w:rPr>
          <w:b/>
        </w:rPr>
        <w:t>ethodology</w:t>
      </w:r>
      <w:r w:rsidR="00E1049A">
        <w:t xml:space="preserve">, e.g., </w:t>
      </w:r>
      <w:r w:rsidR="00E1049A" w:rsidRPr="00D866CB">
        <w:rPr>
          <w:i/>
          <w:iCs/>
        </w:rPr>
        <w:t>e</w:t>
      </w:r>
      <w:r w:rsidR="00591A70" w:rsidRPr="00D866CB">
        <w:rPr>
          <w:i/>
          <w:iCs/>
        </w:rPr>
        <w:t>m</w:t>
      </w:r>
      <w:r w:rsidR="00591A70" w:rsidRPr="00591A70">
        <w:rPr>
          <w:i/>
        </w:rPr>
        <w:t xml:space="preserve">pirical </w:t>
      </w:r>
      <w:r w:rsidR="0035789F" w:rsidRPr="00591A70">
        <w:rPr>
          <w:i/>
        </w:rPr>
        <w:t>cycle</w:t>
      </w:r>
      <w:r w:rsidR="00591A70" w:rsidRPr="00591A70">
        <w:rPr>
          <w:i/>
        </w:rPr>
        <w:t xml:space="preserve">, qualitative and quantitative research, experimental-, cohort- and case control design, longitudinal design, cross-sectional design, randomization/random assignment, sampling procedures, validity and reliability of </w:t>
      </w:r>
      <w:r w:rsidR="00591A70" w:rsidRPr="006D78A6">
        <w:rPr>
          <w:i/>
        </w:rPr>
        <w:t>measurement</w:t>
      </w:r>
      <w:r w:rsidR="006D78A6" w:rsidRPr="0059348C">
        <w:rPr>
          <w:i/>
        </w:rPr>
        <w:t>, phenomenology, ethnography, focus groups, grounded theory</w:t>
      </w:r>
    </w:p>
    <w:p w14:paraId="1A701D9D" w14:textId="77777777" w:rsidR="006D78A6" w:rsidRDefault="006D78A6" w:rsidP="00DC3F8C">
      <w:pPr>
        <w:shd w:val="clear" w:color="auto" w:fill="FFFFFF"/>
        <w:spacing w:before="100" w:beforeAutospacing="1" w:after="100" w:afterAutospacing="1" w:line="240" w:lineRule="auto"/>
        <w:ind w:right="600"/>
        <w:contextualSpacing/>
      </w:pPr>
    </w:p>
    <w:p w14:paraId="27BB87DB" w14:textId="0056BBD2" w:rsidR="00E1049A" w:rsidRDefault="006D78A6" w:rsidP="00DC3F8C">
      <w:pPr>
        <w:shd w:val="clear" w:color="auto" w:fill="FFFFFF"/>
        <w:spacing w:before="100" w:beforeAutospacing="1" w:after="100" w:afterAutospacing="1" w:line="240" w:lineRule="auto"/>
        <w:ind w:right="600"/>
        <w:contextualSpacing/>
      </w:pPr>
      <w:r>
        <w:t xml:space="preserve">Topics that are </w:t>
      </w:r>
      <w:r w:rsidRPr="0059348C">
        <w:rPr>
          <w:b/>
          <w:bCs/>
        </w:rPr>
        <w:t>not</w:t>
      </w:r>
      <w:r>
        <w:t xml:space="preserve"> considered to address </w:t>
      </w:r>
      <w:r w:rsidRPr="0059348C">
        <w:rPr>
          <w:iCs/>
        </w:rPr>
        <w:t>statistics and research methodology</w:t>
      </w:r>
      <w:r w:rsidRPr="006D78A6">
        <w:rPr>
          <w:iCs/>
        </w:rPr>
        <w:t xml:space="preserve"> </w:t>
      </w:r>
      <w:r>
        <w:t>are amongst others:</w:t>
      </w:r>
      <w:r>
        <w:br/>
      </w:r>
      <w:r w:rsidRPr="0059348C">
        <w:rPr>
          <w:i/>
          <w:iCs/>
        </w:rPr>
        <w:t>Lab methodology, searching literature.</w:t>
      </w:r>
    </w:p>
    <w:p w14:paraId="24E3E91E" w14:textId="77777777" w:rsidR="006D78A6" w:rsidRDefault="006D78A6" w:rsidP="00DC3F8C">
      <w:pPr>
        <w:shd w:val="clear" w:color="auto" w:fill="FFFFFF"/>
        <w:spacing w:before="100" w:beforeAutospacing="1" w:after="100" w:afterAutospacing="1" w:line="240" w:lineRule="auto"/>
        <w:ind w:right="600"/>
        <w:contextualSpacing/>
      </w:pPr>
    </w:p>
    <w:p w14:paraId="2A8B0733" w14:textId="3F077EAB" w:rsidR="0035789F" w:rsidRDefault="0035789F" w:rsidP="0035789F">
      <w:pPr>
        <w:shd w:val="clear" w:color="auto" w:fill="FFFFFF"/>
        <w:spacing w:after="0" w:line="240" w:lineRule="auto"/>
        <w:ind w:right="600"/>
        <w:contextualSpacing/>
      </w:pPr>
      <w:r>
        <w:t>Please note that:</w:t>
      </w:r>
    </w:p>
    <w:p w14:paraId="692969B0" w14:textId="6B7C2606" w:rsidR="0035789F" w:rsidRDefault="0035789F" w:rsidP="0035789F">
      <w:pPr>
        <w:pStyle w:val="ListParagraph"/>
        <w:numPr>
          <w:ilvl w:val="0"/>
          <w:numId w:val="6"/>
        </w:numPr>
        <w:shd w:val="clear" w:color="auto" w:fill="FFFFFF"/>
        <w:spacing w:after="0" w:line="240" w:lineRule="auto"/>
        <w:ind w:left="426" w:right="600" w:hanging="284"/>
      </w:pPr>
      <w:r>
        <w:t>Topics need to be addressed in theoretical courses: application of the topics in your thesis can be addressed, however, these ECTs will not be considered.</w:t>
      </w:r>
    </w:p>
    <w:p w14:paraId="60579E32" w14:textId="77777777" w:rsidR="00370B71" w:rsidRDefault="00591A70" w:rsidP="0035789F">
      <w:pPr>
        <w:pStyle w:val="ListParagraph"/>
        <w:numPr>
          <w:ilvl w:val="0"/>
          <w:numId w:val="6"/>
        </w:numPr>
        <w:shd w:val="clear" w:color="auto" w:fill="FFFFFF"/>
        <w:spacing w:before="100" w:beforeAutospacing="1" w:after="100" w:afterAutospacing="1" w:line="240" w:lineRule="auto"/>
        <w:ind w:left="426" w:right="600" w:hanging="284"/>
      </w:pPr>
      <w:r>
        <w:t>The checklist must be completed in English or Dutch</w:t>
      </w:r>
      <w:r w:rsidR="00DB11F6">
        <w:t>.</w:t>
      </w:r>
    </w:p>
    <w:p w14:paraId="2D9E7647" w14:textId="29E6F36C" w:rsidR="00E1049A" w:rsidRDefault="00DB11F6" w:rsidP="00DC3F8C">
      <w:pPr>
        <w:pStyle w:val="ListParagraph"/>
        <w:numPr>
          <w:ilvl w:val="0"/>
          <w:numId w:val="6"/>
        </w:numPr>
        <w:shd w:val="clear" w:color="auto" w:fill="FFFFFF"/>
        <w:spacing w:before="100" w:beforeAutospacing="1" w:after="100" w:afterAutospacing="1" w:line="240" w:lineRule="auto"/>
        <w:ind w:left="426" w:right="600" w:hanging="284"/>
      </w:pPr>
      <w:r>
        <w:t>The checklis</w:t>
      </w:r>
      <w:r w:rsidR="005D009C">
        <w:t>t must be uploaded under ‘Prove academic capabilities’</w:t>
      </w:r>
      <w:r>
        <w:t xml:space="preserve"> in the </w:t>
      </w:r>
      <w:r w:rsidR="006B7EEF">
        <w:t>MyApplication portal.</w:t>
      </w:r>
    </w:p>
    <w:p w14:paraId="332C4A1A" w14:textId="77777777" w:rsidR="00E1049A" w:rsidRDefault="00E1049A" w:rsidP="00DC3F8C">
      <w:pPr>
        <w:shd w:val="clear" w:color="auto" w:fill="FFFFFF"/>
        <w:spacing w:before="100" w:beforeAutospacing="1" w:after="100" w:afterAutospacing="1" w:line="240" w:lineRule="auto"/>
        <w:ind w:right="600"/>
        <w:contextualSpacing/>
      </w:pPr>
      <w:r w:rsidRPr="00044F8B">
        <w:lastRenderedPageBreak/>
        <w:t>If the information in the checklist is too brief to be able to assess your admissibility, you will be given a one-off opportunity to provide additional information.</w:t>
      </w:r>
    </w:p>
    <w:p w14:paraId="18664652" w14:textId="77777777" w:rsidR="00DB11F6" w:rsidRDefault="00DB11F6" w:rsidP="00DC3F8C">
      <w:pPr>
        <w:shd w:val="clear" w:color="auto" w:fill="FFFFFF"/>
        <w:spacing w:before="100" w:beforeAutospacing="1" w:after="100" w:afterAutospacing="1" w:line="240" w:lineRule="auto"/>
        <w:ind w:right="600"/>
        <w:contextualSpacing/>
      </w:pPr>
    </w:p>
    <w:p w14:paraId="4389C6B1" w14:textId="77777777" w:rsidR="0059348C" w:rsidRDefault="0059348C" w:rsidP="00DC3F8C">
      <w:pPr>
        <w:shd w:val="clear" w:color="auto" w:fill="FFFFFF"/>
        <w:spacing w:before="100" w:beforeAutospacing="1" w:after="100" w:afterAutospacing="1" w:line="240" w:lineRule="auto"/>
        <w:ind w:right="600"/>
        <w:contextualSpacing/>
      </w:pPr>
    </w:p>
    <w:p w14:paraId="26A46F9D" w14:textId="1A65841B" w:rsidR="00DB11F6" w:rsidRDefault="00DB11F6" w:rsidP="00DC3F8C">
      <w:pPr>
        <w:shd w:val="clear" w:color="auto" w:fill="FFFFFF"/>
        <w:spacing w:before="100" w:beforeAutospacing="1" w:after="100" w:afterAutospacing="1" w:line="240" w:lineRule="auto"/>
        <w:ind w:right="600"/>
        <w:contextualSpacing/>
      </w:pPr>
      <w:r>
        <w:t xml:space="preserve">I declare that I have completed this document </w:t>
      </w:r>
      <w:r w:rsidR="0035789F">
        <w:t>truthfully</w:t>
      </w:r>
      <w:r>
        <w:t>.</w:t>
      </w:r>
    </w:p>
    <w:p w14:paraId="0D5A99E1" w14:textId="77777777" w:rsidR="00DB11F6" w:rsidRDefault="00DB11F6" w:rsidP="00DC3F8C">
      <w:pPr>
        <w:shd w:val="clear" w:color="auto" w:fill="FFFFFF"/>
        <w:spacing w:before="100" w:beforeAutospacing="1" w:after="100" w:afterAutospacing="1" w:line="240" w:lineRule="auto"/>
        <w:ind w:right="600"/>
        <w:contextualSpacing/>
      </w:pPr>
    </w:p>
    <w:p w14:paraId="480357DF" w14:textId="77777777" w:rsidR="0059348C" w:rsidRDefault="0059348C" w:rsidP="00DC3F8C">
      <w:pPr>
        <w:shd w:val="clear" w:color="auto" w:fill="FFFFFF"/>
        <w:spacing w:before="100" w:beforeAutospacing="1" w:after="100" w:afterAutospacing="1" w:line="240" w:lineRule="auto"/>
        <w:ind w:right="600"/>
        <w:contextualSpacing/>
      </w:pPr>
    </w:p>
    <w:p w14:paraId="67CDF6EC" w14:textId="179847B3" w:rsidR="00DB11F6" w:rsidRDefault="00DB11F6" w:rsidP="00DC3F8C">
      <w:pPr>
        <w:shd w:val="clear" w:color="auto" w:fill="FFFFFF"/>
        <w:spacing w:before="100" w:beforeAutospacing="1" w:after="100" w:afterAutospacing="1" w:line="240" w:lineRule="auto"/>
        <w:ind w:right="600"/>
        <w:contextualSpacing/>
      </w:pPr>
      <w:r>
        <w:t>Date: ……………………………………………………………………………………………………..</w:t>
      </w:r>
    </w:p>
    <w:p w14:paraId="63869FB0" w14:textId="77777777" w:rsidR="00DB11F6" w:rsidRDefault="00DB11F6" w:rsidP="00DC3F8C">
      <w:pPr>
        <w:shd w:val="clear" w:color="auto" w:fill="FFFFFF"/>
        <w:spacing w:before="100" w:beforeAutospacing="1" w:after="100" w:afterAutospacing="1" w:line="240" w:lineRule="auto"/>
        <w:ind w:right="600"/>
        <w:contextualSpacing/>
      </w:pPr>
    </w:p>
    <w:p w14:paraId="453BF0DE" w14:textId="77777777" w:rsidR="0059348C" w:rsidRDefault="0059348C" w:rsidP="00DC3F8C">
      <w:pPr>
        <w:shd w:val="clear" w:color="auto" w:fill="FFFFFF"/>
        <w:spacing w:before="100" w:beforeAutospacing="1" w:after="100" w:afterAutospacing="1" w:line="240" w:lineRule="auto"/>
        <w:ind w:right="600"/>
        <w:contextualSpacing/>
      </w:pPr>
    </w:p>
    <w:p w14:paraId="3EA9089E" w14:textId="434EE88B" w:rsidR="00DB11F6" w:rsidRDefault="00DB11F6" w:rsidP="00DC3F8C">
      <w:pPr>
        <w:shd w:val="clear" w:color="auto" w:fill="FFFFFF"/>
        <w:spacing w:before="100" w:beforeAutospacing="1" w:after="100" w:afterAutospacing="1" w:line="240" w:lineRule="auto"/>
        <w:ind w:right="600"/>
        <w:contextualSpacing/>
      </w:pPr>
      <w:r>
        <w:t>Signature: ………………………………………………………………………………………………</w:t>
      </w:r>
    </w:p>
    <w:p w14:paraId="56104AD8" w14:textId="77777777" w:rsidR="00F23120" w:rsidRDefault="00F23120" w:rsidP="00DC3F8C">
      <w:pPr>
        <w:shd w:val="clear" w:color="auto" w:fill="FFFFFF"/>
        <w:spacing w:before="100" w:beforeAutospacing="1" w:after="100" w:afterAutospacing="1" w:line="240" w:lineRule="auto"/>
        <w:ind w:right="600"/>
        <w:contextualSpacing/>
      </w:pPr>
    </w:p>
    <w:p w14:paraId="4A142399" w14:textId="76BCAA1C" w:rsidR="00F23120" w:rsidRPr="006B7EEF" w:rsidRDefault="00F23120" w:rsidP="00F23120">
      <w:pPr>
        <w:pStyle w:val="NormalWeb"/>
        <w:shd w:val="clear" w:color="auto" w:fill="FFFFFF"/>
        <w:spacing w:before="0" w:beforeAutospacing="0" w:after="240" w:afterAutospacing="0" w:line="360" w:lineRule="atLeast"/>
        <w:rPr>
          <w:lang w:val="en-US"/>
        </w:rPr>
      </w:pPr>
      <w:r w:rsidRPr="004F0A7B">
        <w:rPr>
          <w:rStyle w:val="Strong"/>
          <w:rFonts w:ascii="Helvetica" w:hAnsi="Helvetica"/>
          <w:color w:val="011B3C"/>
          <w:sz w:val="16"/>
          <w:szCs w:val="16"/>
          <w:lang w:val="en-US"/>
        </w:rPr>
        <w:t>Disclaimer</w:t>
      </w:r>
      <w:r w:rsidRPr="004F0A7B">
        <w:rPr>
          <w:rStyle w:val="Strong"/>
          <w:rFonts w:ascii="Helvetica" w:hAnsi="Helvetica"/>
          <w:color w:val="011B3C"/>
          <w:sz w:val="16"/>
          <w:szCs w:val="16"/>
          <w:lang w:val="en-US"/>
        </w:rPr>
        <w:br/>
      </w:r>
      <w:r w:rsidRPr="004F0A7B">
        <w:rPr>
          <w:rFonts w:ascii="Helvetica" w:hAnsi="Helvetica"/>
          <w:color w:val="011B3C"/>
          <w:sz w:val="16"/>
          <w:szCs w:val="16"/>
          <w:lang w:val="en-US"/>
        </w:rPr>
        <w:t xml:space="preserve">Maastricht University will treat this personal information confidentially and in accordance with the Dutch Data Protection Act. It will only be used for the purpose of internal </w:t>
      </w:r>
      <w:r w:rsidR="0035789F">
        <w:rPr>
          <w:rFonts w:ascii="Helvetica" w:hAnsi="Helvetica"/>
          <w:color w:val="011B3C"/>
          <w:sz w:val="16"/>
          <w:szCs w:val="16"/>
          <w:lang w:val="en-US"/>
        </w:rPr>
        <w:t xml:space="preserve">use </w:t>
      </w:r>
      <w:r w:rsidRPr="004F0A7B">
        <w:rPr>
          <w:rFonts w:ascii="Helvetica" w:hAnsi="Helvetica"/>
          <w:color w:val="011B3C"/>
          <w:sz w:val="16"/>
          <w:szCs w:val="16"/>
          <w:lang w:val="en-US"/>
        </w:rPr>
        <w:t>so that we can work more efficiently. Your data will be removed one year after your expected date of entry, unless you start studying at Maastricht University, then your data will be registered in our student database. If you have questions regarding the use of your personal information, or if you want your personal information deleted, you can contact </w:t>
      </w:r>
      <w:hyperlink r:id="rId5" w:history="1">
        <w:r w:rsidRPr="004F0A7B">
          <w:rPr>
            <w:rStyle w:val="Hyperlink"/>
            <w:rFonts w:ascii="Helvetica" w:hAnsi="Helvetica"/>
            <w:sz w:val="16"/>
            <w:szCs w:val="16"/>
            <w:lang w:val="en-US"/>
          </w:rPr>
          <w:t>masteradmission-fhml@maastrichtuniversity.nl</w:t>
        </w:r>
      </w:hyperlink>
      <w:r w:rsidRPr="004F0A7B">
        <w:rPr>
          <w:rFonts w:ascii="Helvetica" w:hAnsi="Helvetica"/>
          <w:color w:val="011B3C"/>
          <w:sz w:val="16"/>
          <w:szCs w:val="16"/>
          <w:lang w:val="en-US"/>
        </w:rPr>
        <w:t xml:space="preserve"> </w:t>
      </w:r>
    </w:p>
    <w:sectPr w:rsidR="00F23120" w:rsidRPr="006B7EEF" w:rsidSect="00780E6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079"/>
    <w:multiLevelType w:val="hybridMultilevel"/>
    <w:tmpl w:val="2A264324"/>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B51E5C"/>
    <w:multiLevelType w:val="hybridMultilevel"/>
    <w:tmpl w:val="A0964C1A"/>
    <w:lvl w:ilvl="0" w:tplc="6EF08AA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A75F99"/>
    <w:multiLevelType w:val="hybridMultilevel"/>
    <w:tmpl w:val="2CA046DE"/>
    <w:lvl w:ilvl="0" w:tplc="CA1C2D96">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9C74EE"/>
    <w:multiLevelType w:val="hybridMultilevel"/>
    <w:tmpl w:val="60B22A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653AE9"/>
    <w:multiLevelType w:val="hybridMultilevel"/>
    <w:tmpl w:val="D30639B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235964"/>
    <w:multiLevelType w:val="hybridMultilevel"/>
    <w:tmpl w:val="25EE9DE8"/>
    <w:lvl w:ilvl="0" w:tplc="8C06471A">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99764B"/>
    <w:multiLevelType w:val="hybridMultilevel"/>
    <w:tmpl w:val="E2E2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E5B94"/>
    <w:multiLevelType w:val="hybridMultilevel"/>
    <w:tmpl w:val="0CDCB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F22CA0"/>
    <w:multiLevelType w:val="hybridMultilevel"/>
    <w:tmpl w:val="A050B204"/>
    <w:lvl w:ilvl="0" w:tplc="C812102C">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8089531">
    <w:abstractNumId w:val="3"/>
  </w:num>
  <w:num w:numId="2" w16cid:durableId="1762481255">
    <w:abstractNumId w:val="8"/>
  </w:num>
  <w:num w:numId="3" w16cid:durableId="143205950">
    <w:abstractNumId w:val="1"/>
  </w:num>
  <w:num w:numId="4" w16cid:durableId="1111584970">
    <w:abstractNumId w:val="5"/>
  </w:num>
  <w:num w:numId="5" w16cid:durableId="2002587389">
    <w:abstractNumId w:val="2"/>
  </w:num>
  <w:num w:numId="6" w16cid:durableId="1676607982">
    <w:abstractNumId w:val="6"/>
  </w:num>
  <w:num w:numId="7" w16cid:durableId="1149134045">
    <w:abstractNumId w:val="4"/>
  </w:num>
  <w:num w:numId="8" w16cid:durableId="1672829404">
    <w:abstractNumId w:val="7"/>
  </w:num>
  <w:num w:numId="9" w16cid:durableId="13896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8C"/>
    <w:rsid w:val="00127E0E"/>
    <w:rsid w:val="001A778B"/>
    <w:rsid w:val="0020298A"/>
    <w:rsid w:val="00221A16"/>
    <w:rsid w:val="00233167"/>
    <w:rsid w:val="00275CF0"/>
    <w:rsid w:val="002A1FE4"/>
    <w:rsid w:val="002C0CB5"/>
    <w:rsid w:val="0035789F"/>
    <w:rsid w:val="00370B71"/>
    <w:rsid w:val="00396165"/>
    <w:rsid w:val="003C32AF"/>
    <w:rsid w:val="00470196"/>
    <w:rsid w:val="00591A70"/>
    <w:rsid w:val="0059348C"/>
    <w:rsid w:val="005D009C"/>
    <w:rsid w:val="005D0EFC"/>
    <w:rsid w:val="005D2AC5"/>
    <w:rsid w:val="005D5329"/>
    <w:rsid w:val="00644F06"/>
    <w:rsid w:val="006B7EEF"/>
    <w:rsid w:val="006D78A6"/>
    <w:rsid w:val="006E5A3E"/>
    <w:rsid w:val="00721B0E"/>
    <w:rsid w:val="00764F44"/>
    <w:rsid w:val="00780E66"/>
    <w:rsid w:val="00833494"/>
    <w:rsid w:val="00867340"/>
    <w:rsid w:val="008D2BDD"/>
    <w:rsid w:val="00936114"/>
    <w:rsid w:val="009470B2"/>
    <w:rsid w:val="009577A6"/>
    <w:rsid w:val="00A3245A"/>
    <w:rsid w:val="00B06685"/>
    <w:rsid w:val="00B235AC"/>
    <w:rsid w:val="00BE2A7F"/>
    <w:rsid w:val="00C049CB"/>
    <w:rsid w:val="00CF5B17"/>
    <w:rsid w:val="00D375DA"/>
    <w:rsid w:val="00D539CF"/>
    <w:rsid w:val="00D866CB"/>
    <w:rsid w:val="00DB11F6"/>
    <w:rsid w:val="00DC3F8C"/>
    <w:rsid w:val="00DF04B7"/>
    <w:rsid w:val="00E1049A"/>
    <w:rsid w:val="00F2312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5049"/>
  <w15:docId w15:val="{F7D54FA6-6FC9-4D70-9DC6-EA026490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8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F8C"/>
    <w:pPr>
      <w:ind w:left="720"/>
      <w:contextualSpacing/>
    </w:pPr>
  </w:style>
  <w:style w:type="character" w:styleId="CommentReference">
    <w:name w:val="annotation reference"/>
    <w:basedOn w:val="DefaultParagraphFont"/>
    <w:uiPriority w:val="99"/>
    <w:semiHidden/>
    <w:unhideWhenUsed/>
    <w:rsid w:val="00DC3F8C"/>
    <w:rPr>
      <w:sz w:val="16"/>
      <w:szCs w:val="16"/>
    </w:rPr>
  </w:style>
  <w:style w:type="paragraph" w:styleId="CommentText">
    <w:name w:val="annotation text"/>
    <w:basedOn w:val="Normal"/>
    <w:link w:val="CommentTextChar"/>
    <w:uiPriority w:val="99"/>
    <w:semiHidden/>
    <w:unhideWhenUsed/>
    <w:rsid w:val="00DC3F8C"/>
    <w:pPr>
      <w:spacing w:line="240" w:lineRule="auto"/>
    </w:pPr>
    <w:rPr>
      <w:sz w:val="20"/>
      <w:szCs w:val="20"/>
    </w:rPr>
  </w:style>
  <w:style w:type="character" w:customStyle="1" w:styleId="CommentTextChar">
    <w:name w:val="Comment Text Char"/>
    <w:basedOn w:val="DefaultParagraphFont"/>
    <w:link w:val="CommentText"/>
    <w:uiPriority w:val="99"/>
    <w:semiHidden/>
    <w:rsid w:val="00DC3F8C"/>
    <w:rPr>
      <w:sz w:val="20"/>
      <w:szCs w:val="20"/>
      <w:lang w:val="en-US"/>
    </w:rPr>
  </w:style>
  <w:style w:type="paragraph" w:styleId="BalloonText">
    <w:name w:val="Balloon Text"/>
    <w:basedOn w:val="Normal"/>
    <w:link w:val="BalloonTextChar"/>
    <w:uiPriority w:val="99"/>
    <w:semiHidden/>
    <w:unhideWhenUsed/>
    <w:rsid w:val="00DC3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8C"/>
    <w:rPr>
      <w:rFonts w:ascii="Tahoma" w:hAnsi="Tahoma" w:cs="Tahoma"/>
      <w:sz w:val="16"/>
      <w:szCs w:val="16"/>
      <w:lang w:val="en-US"/>
    </w:rPr>
  </w:style>
  <w:style w:type="table" w:styleId="TableGrid">
    <w:name w:val="Table Grid"/>
    <w:basedOn w:val="TableNormal"/>
    <w:uiPriority w:val="59"/>
    <w:rsid w:val="0037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120"/>
    <w:rPr>
      <w:color w:val="0000FF" w:themeColor="hyperlink"/>
      <w:u w:val="single"/>
    </w:rPr>
  </w:style>
  <w:style w:type="paragraph" w:styleId="NormalWeb">
    <w:name w:val="Normal (Web)"/>
    <w:basedOn w:val="Normal"/>
    <w:uiPriority w:val="99"/>
    <w:unhideWhenUsed/>
    <w:rsid w:val="00F2312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F23120"/>
    <w:rPr>
      <w:b/>
      <w:bCs/>
    </w:rPr>
  </w:style>
  <w:style w:type="paragraph" w:styleId="Revision">
    <w:name w:val="Revision"/>
    <w:hidden/>
    <w:uiPriority w:val="99"/>
    <w:semiHidden/>
    <w:rsid w:val="008D2B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3059">
      <w:bodyDiv w:val="1"/>
      <w:marLeft w:val="0"/>
      <w:marRight w:val="0"/>
      <w:marTop w:val="0"/>
      <w:marBottom w:val="0"/>
      <w:divBdr>
        <w:top w:val="none" w:sz="0" w:space="0" w:color="auto"/>
        <w:left w:val="none" w:sz="0" w:space="0" w:color="auto"/>
        <w:bottom w:val="none" w:sz="0" w:space="0" w:color="auto"/>
        <w:right w:val="none" w:sz="0" w:space="0" w:color="auto"/>
      </w:divBdr>
    </w:div>
    <w:div w:id="667709880">
      <w:bodyDiv w:val="1"/>
      <w:marLeft w:val="0"/>
      <w:marRight w:val="0"/>
      <w:marTop w:val="0"/>
      <w:marBottom w:val="0"/>
      <w:divBdr>
        <w:top w:val="none" w:sz="0" w:space="0" w:color="auto"/>
        <w:left w:val="none" w:sz="0" w:space="0" w:color="auto"/>
        <w:bottom w:val="none" w:sz="0" w:space="0" w:color="auto"/>
        <w:right w:val="none" w:sz="0" w:space="0" w:color="auto"/>
      </w:divBdr>
      <w:divsChild>
        <w:div w:id="686373166">
          <w:marLeft w:val="0"/>
          <w:marRight w:val="0"/>
          <w:marTop w:val="0"/>
          <w:marBottom w:val="0"/>
          <w:divBdr>
            <w:top w:val="none" w:sz="0" w:space="0" w:color="auto"/>
            <w:left w:val="none" w:sz="0" w:space="0" w:color="auto"/>
            <w:bottom w:val="none" w:sz="0" w:space="0" w:color="auto"/>
            <w:right w:val="none" w:sz="0" w:space="0" w:color="auto"/>
          </w:divBdr>
          <w:divsChild>
            <w:div w:id="179928511">
              <w:marLeft w:val="0"/>
              <w:marRight w:val="0"/>
              <w:marTop w:val="0"/>
              <w:marBottom w:val="0"/>
              <w:divBdr>
                <w:top w:val="none" w:sz="0" w:space="0" w:color="auto"/>
                <w:left w:val="none" w:sz="0" w:space="0" w:color="auto"/>
                <w:bottom w:val="none" w:sz="0" w:space="0" w:color="auto"/>
                <w:right w:val="none" w:sz="0" w:space="0" w:color="auto"/>
              </w:divBdr>
              <w:divsChild>
                <w:div w:id="1257640888">
                  <w:marLeft w:val="-240"/>
                  <w:marRight w:val="-240"/>
                  <w:marTop w:val="0"/>
                  <w:marBottom w:val="0"/>
                  <w:divBdr>
                    <w:top w:val="none" w:sz="0" w:space="0" w:color="auto"/>
                    <w:left w:val="none" w:sz="0" w:space="0" w:color="auto"/>
                    <w:bottom w:val="none" w:sz="0" w:space="0" w:color="auto"/>
                    <w:right w:val="none" w:sz="0" w:space="0" w:color="auto"/>
                  </w:divBdr>
                  <w:divsChild>
                    <w:div w:id="555353994">
                      <w:marLeft w:val="0"/>
                      <w:marRight w:val="0"/>
                      <w:marTop w:val="0"/>
                      <w:marBottom w:val="0"/>
                      <w:divBdr>
                        <w:top w:val="none" w:sz="0" w:space="0" w:color="auto"/>
                        <w:left w:val="none" w:sz="0" w:space="0" w:color="auto"/>
                        <w:bottom w:val="none" w:sz="0" w:space="0" w:color="auto"/>
                        <w:right w:val="none" w:sz="0" w:space="0" w:color="auto"/>
                      </w:divBdr>
                      <w:divsChild>
                        <w:div w:id="1790007021">
                          <w:marLeft w:val="0"/>
                          <w:marRight w:val="0"/>
                          <w:marTop w:val="0"/>
                          <w:marBottom w:val="0"/>
                          <w:divBdr>
                            <w:top w:val="none" w:sz="0" w:space="0" w:color="auto"/>
                            <w:left w:val="none" w:sz="0" w:space="0" w:color="auto"/>
                            <w:bottom w:val="none" w:sz="0" w:space="0" w:color="auto"/>
                            <w:right w:val="none" w:sz="0" w:space="0" w:color="auto"/>
                          </w:divBdr>
                        </w:div>
                        <w:div w:id="385184470">
                          <w:marLeft w:val="0"/>
                          <w:marRight w:val="0"/>
                          <w:marTop w:val="0"/>
                          <w:marBottom w:val="0"/>
                          <w:divBdr>
                            <w:top w:val="none" w:sz="0" w:space="0" w:color="auto"/>
                            <w:left w:val="none" w:sz="0" w:space="0" w:color="auto"/>
                            <w:bottom w:val="none" w:sz="0" w:space="0" w:color="auto"/>
                            <w:right w:val="none" w:sz="0" w:space="0" w:color="auto"/>
                          </w:divBdr>
                          <w:divsChild>
                            <w:div w:id="1582057371">
                              <w:marLeft w:val="165"/>
                              <w:marRight w:val="165"/>
                              <w:marTop w:val="0"/>
                              <w:marBottom w:val="0"/>
                              <w:divBdr>
                                <w:top w:val="none" w:sz="0" w:space="0" w:color="auto"/>
                                <w:left w:val="none" w:sz="0" w:space="0" w:color="auto"/>
                                <w:bottom w:val="none" w:sz="0" w:space="0" w:color="auto"/>
                                <w:right w:val="none" w:sz="0" w:space="0" w:color="auto"/>
                              </w:divBdr>
                              <w:divsChild>
                                <w:div w:id="1789470932">
                                  <w:marLeft w:val="0"/>
                                  <w:marRight w:val="0"/>
                                  <w:marTop w:val="0"/>
                                  <w:marBottom w:val="0"/>
                                  <w:divBdr>
                                    <w:top w:val="none" w:sz="0" w:space="0" w:color="auto"/>
                                    <w:left w:val="none" w:sz="0" w:space="0" w:color="auto"/>
                                    <w:bottom w:val="none" w:sz="0" w:space="0" w:color="auto"/>
                                    <w:right w:val="none" w:sz="0" w:space="0" w:color="auto"/>
                                  </w:divBdr>
                                  <w:divsChild>
                                    <w:div w:id="18914596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steradmission-fhml@maastrichtuniversity.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788</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MUMC</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 M.T. (Miranda)</dc:creator>
  <cp:lastModifiedBy>Kerkhofs, Ellen (OIFHML)</cp:lastModifiedBy>
  <cp:revision>3</cp:revision>
  <dcterms:created xsi:type="dcterms:W3CDTF">2025-06-13T11:02:00Z</dcterms:created>
  <dcterms:modified xsi:type="dcterms:W3CDTF">2025-06-24T10:56:00Z</dcterms:modified>
</cp:coreProperties>
</file>